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7660B" w14:textId="16FF844F" w:rsidR="0060048F" w:rsidRPr="007C7CD7" w:rsidRDefault="00344EAB" w:rsidP="0060048F">
      <w:pPr>
        <w:adjustRightInd w:val="0"/>
        <w:snapToGrid w:val="0"/>
        <w:spacing w:line="360" w:lineRule="auto"/>
        <w:ind w:firstLineChars="200" w:firstLine="720"/>
        <w:jc w:val="center"/>
        <w:rPr>
          <w:rFonts w:ascii="微软雅黑" w:eastAsia="微软雅黑" w:hAnsi="微软雅黑"/>
          <w:b/>
          <w:bCs/>
          <w:sz w:val="36"/>
          <w:szCs w:val="32"/>
        </w:rPr>
      </w:pPr>
      <w:r>
        <w:rPr>
          <w:rFonts w:ascii="微软雅黑" w:eastAsia="微软雅黑" w:hAnsi="微软雅黑" w:hint="eastAsia"/>
          <w:b/>
          <w:bCs/>
          <w:sz w:val="36"/>
          <w:szCs w:val="32"/>
        </w:rPr>
        <w:t>拱辰</w:t>
      </w:r>
      <w:r w:rsidR="00B96869" w:rsidRPr="007C7CD7">
        <w:rPr>
          <w:rFonts w:ascii="微软雅黑" w:eastAsia="微软雅黑" w:hAnsi="微软雅黑" w:hint="eastAsia"/>
          <w:b/>
          <w:bCs/>
          <w:sz w:val="36"/>
          <w:szCs w:val="32"/>
        </w:rPr>
        <w:t>门诊部</w:t>
      </w:r>
      <w:r w:rsidR="00BE7140" w:rsidRPr="007C7CD7">
        <w:rPr>
          <w:rFonts w:ascii="微软雅黑" w:eastAsia="微软雅黑" w:hAnsi="微软雅黑" w:hint="eastAsia"/>
          <w:b/>
          <w:bCs/>
          <w:sz w:val="36"/>
          <w:szCs w:val="32"/>
        </w:rPr>
        <w:t>物价查询机、自助报</w:t>
      </w:r>
      <w:r w:rsidR="00A83945">
        <w:rPr>
          <w:rFonts w:ascii="微软雅黑" w:eastAsia="微软雅黑" w:hAnsi="微软雅黑" w:hint="eastAsia"/>
          <w:b/>
          <w:bCs/>
          <w:sz w:val="36"/>
          <w:szCs w:val="32"/>
        </w:rPr>
        <w:t>到</w:t>
      </w:r>
      <w:r w:rsidR="00BE7140" w:rsidRPr="007C7CD7">
        <w:rPr>
          <w:rFonts w:ascii="微软雅黑" w:eastAsia="微软雅黑" w:hAnsi="微软雅黑" w:hint="eastAsia"/>
          <w:b/>
          <w:bCs/>
          <w:sz w:val="36"/>
          <w:szCs w:val="32"/>
        </w:rPr>
        <w:t>机等</w:t>
      </w:r>
      <w:r w:rsidR="0060048F" w:rsidRPr="007C7CD7">
        <w:rPr>
          <w:rFonts w:ascii="微软雅黑" w:eastAsia="微软雅黑" w:hAnsi="微软雅黑" w:hint="eastAsia"/>
          <w:b/>
          <w:bCs/>
          <w:sz w:val="36"/>
          <w:szCs w:val="32"/>
        </w:rPr>
        <w:t>设备采购项目</w:t>
      </w:r>
    </w:p>
    <w:p w14:paraId="7E1D06CF" w14:textId="4ADDE98E" w:rsidR="0060048F" w:rsidRPr="007C7CD7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</w:rPr>
      </w:pPr>
      <w:r w:rsidRPr="007C7CD7">
        <w:rPr>
          <w:rFonts w:ascii="微软雅黑" w:eastAsia="微软雅黑" w:hAnsi="微软雅黑" w:hint="eastAsia"/>
        </w:rPr>
        <w:t>首都医科大学附属北京口腔医院</w:t>
      </w:r>
      <w:r w:rsidR="00344EAB">
        <w:rPr>
          <w:rFonts w:ascii="微软雅黑" w:eastAsia="微软雅黑" w:hAnsi="微软雅黑" w:hint="eastAsia"/>
        </w:rPr>
        <w:t>拱辰</w:t>
      </w:r>
      <w:r w:rsidR="00A83945">
        <w:rPr>
          <w:rFonts w:ascii="微软雅黑" w:eastAsia="微软雅黑" w:hAnsi="微软雅黑" w:hint="eastAsia"/>
        </w:rPr>
        <w:t>门诊部物价查询机、自助</w:t>
      </w:r>
      <w:bookmarkStart w:id="0" w:name="_GoBack"/>
      <w:r w:rsidR="00A83945">
        <w:rPr>
          <w:rFonts w:ascii="微软雅黑" w:eastAsia="微软雅黑" w:hAnsi="微软雅黑" w:hint="eastAsia"/>
        </w:rPr>
        <w:t>报到</w:t>
      </w:r>
      <w:r w:rsidR="00BE7140" w:rsidRPr="007C7CD7">
        <w:rPr>
          <w:rFonts w:ascii="微软雅黑" w:eastAsia="微软雅黑" w:hAnsi="微软雅黑" w:hint="eastAsia"/>
        </w:rPr>
        <w:t>机</w:t>
      </w:r>
      <w:bookmarkEnd w:id="0"/>
      <w:r w:rsidR="00BE7140" w:rsidRPr="007C7CD7">
        <w:rPr>
          <w:rFonts w:ascii="微软雅黑" w:eastAsia="微软雅黑" w:hAnsi="微软雅黑" w:hint="eastAsia"/>
        </w:rPr>
        <w:t>等设备采购项目</w:t>
      </w:r>
      <w:r w:rsidRPr="007C7CD7">
        <w:rPr>
          <w:rFonts w:ascii="微软雅黑" w:eastAsia="微软雅黑" w:hAnsi="微软雅黑" w:hint="eastAsia"/>
          <w:color w:val="000000"/>
        </w:rPr>
        <w:t>实施采购。现欢迎合格的供应商参与投标。</w:t>
      </w:r>
    </w:p>
    <w:p w14:paraId="3A9B3DE4" w14:textId="77777777" w:rsidR="0060048F" w:rsidRPr="007C7CD7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>一、项目名称</w:t>
      </w:r>
    </w:p>
    <w:p w14:paraId="0F6F7D62" w14:textId="61A813AB" w:rsidR="00BE7140" w:rsidRPr="007C7CD7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</w:rPr>
      </w:pPr>
      <w:r w:rsidRPr="007C7CD7">
        <w:rPr>
          <w:rFonts w:ascii="微软雅黑" w:eastAsia="微软雅黑" w:hAnsi="微软雅黑" w:hint="eastAsia"/>
          <w:color w:val="000000"/>
        </w:rPr>
        <w:t>1、项目名称：</w:t>
      </w:r>
      <w:r w:rsidR="00344EAB">
        <w:rPr>
          <w:rFonts w:ascii="微软雅黑" w:eastAsia="微软雅黑" w:hAnsi="微软雅黑" w:hint="eastAsia"/>
        </w:rPr>
        <w:t>拱辰</w:t>
      </w:r>
      <w:r w:rsidR="00BE7140" w:rsidRPr="007C7CD7">
        <w:rPr>
          <w:rFonts w:ascii="微软雅黑" w:eastAsia="微软雅黑" w:hAnsi="微软雅黑" w:hint="eastAsia"/>
        </w:rPr>
        <w:t>门诊部物价查询机、自助</w:t>
      </w:r>
      <w:r w:rsidR="00CB03CD">
        <w:rPr>
          <w:rFonts w:ascii="微软雅黑" w:eastAsia="微软雅黑" w:hAnsi="微软雅黑" w:hint="eastAsia"/>
        </w:rPr>
        <w:t>报到机</w:t>
      </w:r>
      <w:r w:rsidR="00BE7140" w:rsidRPr="007C7CD7">
        <w:rPr>
          <w:rFonts w:ascii="微软雅黑" w:eastAsia="微软雅黑" w:hAnsi="微软雅黑" w:hint="eastAsia"/>
        </w:rPr>
        <w:t>等设备采购项目</w:t>
      </w:r>
    </w:p>
    <w:p w14:paraId="1A00BC50" w14:textId="599049E3" w:rsidR="0060048F" w:rsidRPr="007C7CD7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>二、项目内容：</w:t>
      </w:r>
      <w:r w:rsidRPr="007C7CD7">
        <w:rPr>
          <w:rFonts w:ascii="微软雅黑" w:eastAsia="微软雅黑" w:hAnsi="微软雅黑" w:hint="eastAsia"/>
        </w:rPr>
        <w:t>详见项目需求书。</w:t>
      </w:r>
    </w:p>
    <w:p w14:paraId="2944FB0B" w14:textId="3A7745A9" w:rsidR="0060048F" w:rsidRPr="007C7CD7" w:rsidRDefault="0060048F" w:rsidP="00CB03CD">
      <w:pPr>
        <w:pStyle w:val="a6"/>
        <w:spacing w:line="360" w:lineRule="auto"/>
        <w:ind w:left="420" w:hanging="420"/>
        <w:jc w:val="left"/>
        <w:rPr>
          <w:rFonts w:ascii="微软雅黑" w:eastAsia="微软雅黑" w:hAnsi="微软雅黑"/>
          <w:szCs w:val="20"/>
        </w:rPr>
      </w:pPr>
      <w:r w:rsidRPr="007C7CD7">
        <w:rPr>
          <w:rFonts w:ascii="微软雅黑" w:eastAsia="微软雅黑" w:hAnsi="微软雅黑" w:hint="eastAsia"/>
          <w:szCs w:val="20"/>
        </w:rPr>
        <w:t xml:space="preserve">    三、项目预算：</w:t>
      </w:r>
      <w:r w:rsidR="00BE7140" w:rsidRPr="007C7CD7">
        <w:rPr>
          <w:rFonts w:ascii="微软雅黑" w:eastAsia="微软雅黑" w:hAnsi="微软雅黑" w:hint="eastAsia"/>
          <w:szCs w:val="20"/>
        </w:rPr>
        <w:t>27</w:t>
      </w:r>
      <w:r w:rsidRPr="007C7CD7">
        <w:rPr>
          <w:rFonts w:ascii="微软雅黑" w:eastAsia="微软雅黑" w:hAnsi="微软雅黑" w:hint="eastAsia"/>
          <w:szCs w:val="20"/>
        </w:rPr>
        <w:t>万元。（投标报价超过预算，其投标被否决）</w:t>
      </w:r>
    </w:p>
    <w:p w14:paraId="565F8E64" w14:textId="77777777" w:rsidR="0060048F" w:rsidRPr="007C7CD7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</w:rPr>
      </w:pPr>
      <w:r w:rsidRPr="007C7CD7">
        <w:rPr>
          <w:rFonts w:ascii="微软雅黑" w:eastAsia="微软雅黑" w:hAnsi="微软雅黑" w:hint="eastAsia"/>
        </w:rPr>
        <w:t>四、供应商资质要求</w:t>
      </w:r>
    </w:p>
    <w:p w14:paraId="2AE6716A" w14:textId="77777777" w:rsidR="0060048F" w:rsidRPr="007C7CD7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 xml:space="preserve">1、投标人须具有依法取得营业执照，营业执照处于有效期； </w:t>
      </w:r>
    </w:p>
    <w:p w14:paraId="6599B63D" w14:textId="77777777" w:rsidR="0060048F" w:rsidRPr="007C7CD7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 xml:space="preserve">2、对投标人企业的信誉要求： </w:t>
      </w:r>
    </w:p>
    <w:p w14:paraId="54F12DFB" w14:textId="77777777" w:rsidR="0060048F" w:rsidRPr="007C7CD7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 xml:space="preserve">2.1投标人企业目前没有处于被有权机关吊销营业执照、吊销资质、停业整顿、取消投标资格或者财产被接管、冻结、进入破产程序等状况。 </w:t>
      </w:r>
    </w:p>
    <w:p w14:paraId="437DDEA2" w14:textId="77777777" w:rsidR="0060048F" w:rsidRPr="007C7CD7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 xml:space="preserve">2.2投标人无论在何地受到暂停（取消）在当地投标资格的处罚，只要在处罚期内的，都无资格参加投标。 </w:t>
      </w:r>
    </w:p>
    <w:p w14:paraId="4ED2CEA2" w14:textId="11DE67C8" w:rsidR="0060048F" w:rsidRPr="007C7CD7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>3、本项目不允许联合体投标。</w:t>
      </w:r>
    </w:p>
    <w:p w14:paraId="084DF845" w14:textId="77777777" w:rsidR="0060048F" w:rsidRPr="007C7CD7" w:rsidRDefault="0060048F" w:rsidP="0060048F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>六、提交响应文件时间及地点</w:t>
      </w:r>
    </w:p>
    <w:p w14:paraId="323A1342" w14:textId="7371506F" w:rsidR="0060048F" w:rsidRPr="007C7CD7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>1、提交密封响应文件时间：2022年</w:t>
      </w:r>
      <w:r w:rsidR="001B35B7" w:rsidRPr="00DC3664">
        <w:rPr>
          <w:rFonts w:ascii="微软雅黑" w:eastAsia="微软雅黑" w:hAnsi="微软雅黑" w:hint="eastAsia"/>
        </w:rPr>
        <w:t>1</w:t>
      </w:r>
      <w:r w:rsidR="00DC3664" w:rsidRPr="00DC3664">
        <w:rPr>
          <w:rFonts w:ascii="微软雅黑" w:eastAsia="微软雅黑" w:hAnsi="微软雅黑"/>
        </w:rPr>
        <w:t>0</w:t>
      </w:r>
      <w:r w:rsidRPr="00DC3664">
        <w:rPr>
          <w:rFonts w:ascii="微软雅黑" w:eastAsia="微软雅黑" w:hAnsi="微软雅黑" w:hint="eastAsia"/>
        </w:rPr>
        <w:t>月</w:t>
      </w:r>
      <w:r w:rsidR="00DC3664" w:rsidRPr="00DC3664">
        <w:rPr>
          <w:rFonts w:ascii="微软雅黑" w:eastAsia="微软雅黑" w:hAnsi="微软雅黑"/>
        </w:rPr>
        <w:t>31</w:t>
      </w:r>
      <w:r w:rsidRPr="00DC3664">
        <w:rPr>
          <w:rFonts w:ascii="微软雅黑" w:eastAsia="微软雅黑" w:hAnsi="微软雅黑" w:hint="eastAsia"/>
        </w:rPr>
        <w:t xml:space="preserve">日 </w:t>
      </w:r>
      <w:r w:rsidR="001B35B7" w:rsidRPr="00DC3664">
        <w:rPr>
          <w:rFonts w:ascii="微软雅黑" w:eastAsia="微软雅黑" w:hAnsi="微软雅黑" w:hint="eastAsia"/>
        </w:rPr>
        <w:t>9</w:t>
      </w:r>
      <w:r w:rsidRPr="00DC3664">
        <w:rPr>
          <w:rFonts w:ascii="微软雅黑" w:eastAsia="微软雅黑" w:hAnsi="微软雅黑" w:hint="eastAsia"/>
        </w:rPr>
        <w:t>时</w:t>
      </w:r>
    </w:p>
    <w:p w14:paraId="79019A8C" w14:textId="77777777" w:rsidR="0060048F" w:rsidRPr="007C7CD7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>2、提交密封响应文件地点：首都医科大学附属北京口腔医院1</w:t>
      </w:r>
      <w:r w:rsidRPr="007C7CD7">
        <w:rPr>
          <w:rFonts w:ascii="微软雅黑" w:eastAsia="微软雅黑" w:hAnsi="微软雅黑"/>
          <w:color w:val="000000"/>
        </w:rPr>
        <w:t>8号院一单元</w:t>
      </w:r>
      <w:r w:rsidRPr="007C7CD7">
        <w:rPr>
          <w:rFonts w:ascii="微软雅黑" w:eastAsia="微软雅黑" w:hAnsi="微软雅黑" w:hint="eastAsia"/>
          <w:color w:val="000000"/>
        </w:rPr>
        <w:t>3</w:t>
      </w:r>
      <w:r w:rsidRPr="007C7CD7">
        <w:rPr>
          <w:rFonts w:ascii="微软雅黑" w:eastAsia="微软雅黑" w:hAnsi="微软雅黑"/>
          <w:color w:val="000000"/>
        </w:rPr>
        <w:t>03</w:t>
      </w:r>
    </w:p>
    <w:p w14:paraId="4D92E951" w14:textId="77777777" w:rsidR="0060048F" w:rsidRPr="007C7CD7" w:rsidRDefault="0060048F" w:rsidP="0060048F">
      <w:pPr>
        <w:snapToGrid w:val="0"/>
        <w:spacing w:line="360" w:lineRule="auto"/>
        <w:jc w:val="left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>八、采购人的名称、地址和联系方式</w:t>
      </w:r>
    </w:p>
    <w:p w14:paraId="180D9707" w14:textId="77777777" w:rsidR="0060048F" w:rsidRPr="007C7CD7" w:rsidRDefault="0060048F" w:rsidP="0060048F">
      <w:pPr>
        <w:snapToGrid w:val="0"/>
        <w:spacing w:line="360" w:lineRule="auto"/>
        <w:jc w:val="left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>1、采购人名称：首都医科大学附属北京口腔医院</w:t>
      </w:r>
    </w:p>
    <w:p w14:paraId="5C67AFC6" w14:textId="77777777" w:rsidR="0060048F" w:rsidRPr="007C7CD7" w:rsidRDefault="0060048F" w:rsidP="0060048F">
      <w:pPr>
        <w:snapToGrid w:val="0"/>
        <w:spacing w:line="360" w:lineRule="auto"/>
        <w:jc w:val="left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>2、采购人地址：北京市东城区天坛西里4号</w:t>
      </w:r>
    </w:p>
    <w:p w14:paraId="10CF1CAB" w14:textId="6BEDC2D0" w:rsidR="0060048F" w:rsidRPr="007C7CD7" w:rsidRDefault="0060048F" w:rsidP="0060048F">
      <w:pPr>
        <w:snapToGrid w:val="0"/>
        <w:spacing w:line="360" w:lineRule="auto"/>
        <w:jc w:val="left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>3、采购人联系人：</w:t>
      </w:r>
      <w:r w:rsidR="007602E8">
        <w:rPr>
          <w:rFonts w:ascii="微软雅黑" w:eastAsia="微软雅黑" w:hAnsi="微软雅黑" w:hint="eastAsia"/>
          <w:color w:val="000000"/>
        </w:rPr>
        <w:t>赵</w:t>
      </w:r>
      <w:r w:rsidRPr="007C7CD7">
        <w:rPr>
          <w:rFonts w:ascii="微软雅黑" w:eastAsia="微软雅黑" w:hAnsi="微软雅黑" w:hint="eastAsia"/>
          <w:color w:val="000000"/>
        </w:rPr>
        <w:t>老师</w:t>
      </w:r>
    </w:p>
    <w:p w14:paraId="748B8883" w14:textId="2DCCE87A" w:rsidR="00FE243D" w:rsidRPr="007C7CD7" w:rsidRDefault="0060048F" w:rsidP="0060048F">
      <w:pPr>
        <w:snapToGrid w:val="0"/>
        <w:spacing w:line="360" w:lineRule="auto"/>
        <w:jc w:val="left"/>
        <w:rPr>
          <w:rFonts w:ascii="微软雅黑" w:eastAsia="微软雅黑" w:hAnsi="微软雅黑"/>
          <w:color w:val="000000"/>
        </w:rPr>
      </w:pPr>
      <w:r w:rsidRPr="007C7CD7">
        <w:rPr>
          <w:rFonts w:ascii="微软雅黑" w:eastAsia="微软雅黑" w:hAnsi="微软雅黑" w:hint="eastAsia"/>
          <w:color w:val="000000"/>
        </w:rPr>
        <w:t xml:space="preserve">4、联系电话：010- </w:t>
      </w:r>
      <w:r w:rsidRPr="007C7CD7">
        <w:rPr>
          <w:rFonts w:ascii="微软雅黑" w:eastAsia="微软雅黑" w:hAnsi="微软雅黑"/>
          <w:color w:val="000000"/>
        </w:rPr>
        <w:t>57099080</w:t>
      </w:r>
      <w:r w:rsidRPr="007C7CD7">
        <w:rPr>
          <w:rFonts w:ascii="微软雅黑" w:eastAsia="微软雅黑" w:hAnsi="微软雅黑" w:hint="eastAsia"/>
          <w:color w:val="000000"/>
        </w:rPr>
        <w:t xml:space="preserve"> </w:t>
      </w:r>
    </w:p>
    <w:p w14:paraId="466BBA0A" w14:textId="61005D97" w:rsidR="0060048F" w:rsidRPr="002940F0" w:rsidRDefault="007C7CD7" w:rsidP="0060048F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color w:val="000000"/>
        </w:rPr>
      </w:pPr>
      <w:bookmarkStart w:id="1" w:name="_Hlk115107890"/>
      <w:r w:rsidRPr="002940F0">
        <w:rPr>
          <w:rFonts w:ascii="微软雅黑" w:eastAsia="微软雅黑" w:hAnsi="微软雅黑" w:hint="eastAsia"/>
          <w:b/>
          <w:bCs/>
          <w:color w:val="000000"/>
        </w:rPr>
        <w:lastRenderedPageBreak/>
        <w:t>1、产品清单：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600"/>
        <w:gridCol w:w="2300"/>
        <w:gridCol w:w="4466"/>
        <w:gridCol w:w="709"/>
      </w:tblGrid>
      <w:tr w:rsidR="005C5702" w:rsidRPr="005C5702" w14:paraId="4ED75C98" w14:textId="77777777" w:rsidTr="005C5702">
        <w:trPr>
          <w:trHeight w:val="15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095A" w14:textId="14FDA8EA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07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83A1" w14:textId="6245CFEE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107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B1B3" w14:textId="2B46BCC5" w:rsidR="005C5702" w:rsidRPr="005C5702" w:rsidRDefault="005C5702" w:rsidP="005C5702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107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DD51" w14:textId="53C4AD34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107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bookmarkEnd w:id="1"/>
      <w:tr w:rsidR="005C5702" w:rsidRPr="005C5702" w14:paraId="3A736B35" w14:textId="77777777" w:rsidTr="005C5702">
        <w:trPr>
          <w:trHeight w:val="15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EF81" w14:textId="3B35835A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0C7E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热敏打印机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1583" w14:textId="77777777" w:rsidR="005C5702" w:rsidRPr="005C5702" w:rsidRDefault="005C5702" w:rsidP="005C5702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产品类型 桌面打印机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打印方式 热敏或热转印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打印分辨率 203dpi（8点/毫米）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打印速度 102mm/s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打印长度 991mm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3754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7</w:t>
            </w:r>
          </w:p>
        </w:tc>
      </w:tr>
      <w:tr w:rsidR="005C5702" w:rsidRPr="005C5702" w14:paraId="2D63F033" w14:textId="77777777" w:rsidTr="005C5702">
        <w:trPr>
          <w:trHeight w:val="30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93FC" w14:textId="0EFCD6E9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328A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身份证读卡器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CC0C" w14:textId="77777777" w:rsidR="005C5702" w:rsidRPr="005C5702" w:rsidRDefault="005C5702" w:rsidP="005C5702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设备类型：台式居民身份证阅读器射频技术：完全兼容ISO-14443 TYPE B标准...操作系统：Windows XP/7工作频率：13.56MHz±7kHz读卡距离：0-75px阅读时间：＜1s产品接口：USB2.0平均无故障工作时间：＞5000h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C232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6</w:t>
            </w:r>
          </w:p>
        </w:tc>
      </w:tr>
      <w:tr w:rsidR="005C5702" w:rsidRPr="005C5702" w14:paraId="27AA4F19" w14:textId="77777777" w:rsidTr="005C570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ADEA" w14:textId="14CD5980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DE98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自助报到机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370D" w14:textId="77777777" w:rsidR="003E4F16" w:rsidRPr="003E4F16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显示屏尺寸：32英寸（16：9）</w:t>
            </w:r>
          </w:p>
          <w:p w14:paraId="6D36D319" w14:textId="77777777" w:rsidR="003E4F16" w:rsidRPr="003E4F16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显示屏类型：LED液晶显示屏</w:t>
            </w:r>
          </w:p>
          <w:p w14:paraId="6B4D5D11" w14:textId="77777777" w:rsidR="003E4F16" w:rsidRPr="003E4F16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画面显示尺寸：699 x 392mm 【HxV】</w:t>
            </w:r>
          </w:p>
          <w:p w14:paraId="09265F57" w14:textId="11F8401A" w:rsidR="005C5702" w:rsidRPr="005C5702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物理分辨率：1920（H）×1080（V）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324C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5C5702" w:rsidRPr="005C5702" w14:paraId="536D3DE0" w14:textId="77777777" w:rsidTr="005C570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427B" w14:textId="24EF4776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3EB4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会议室显示屏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46F3" w14:textId="77777777" w:rsidR="005C5702" w:rsidRPr="005C5702" w:rsidRDefault="005C5702" w:rsidP="005C5702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1、 尺寸不低于86寸，背光类型为D-LED；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2、 屏幕分辨率≥3840×2160；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3、 色彩度检测不低于10bit；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lastRenderedPageBreak/>
              <w:t>4、 内置双腔六驱大音响，功率≥15W×2；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5、 ★内置≥8颗麦克风阵列，支持自动增益，智能滤噪（0-24KHz），声源定位；（需提供第三方检测报告证明）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6、 前置多功能物理按键，支持一键回到主页、一键亮熄屏、一键整机开关机；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7、屏幕两侧具有双磁吸设计，可以同时固定至少两支触控笔；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8、 ★★内置摄像头分辨率≥4K，最大视角水平≥120°，4倍数字变焦；（需提供第三方检测报告证明）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9、 ★★采用全贴合工艺，钢化玻璃与液晶面板之间距离为0mm，无任何间隙，书写无悬空感；（需提供第三方检测报告证明）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10、 ★整机摄像头支持智能取景，自动调节构图，形成最佳会议视角；（需提供第三方检测报告证明）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11、 ★支持发言人定位追踪，有效捕捉发言人画面，有效保证发言人画面位于C位；（需提供第三方检测报告证明）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12、 ★支持MEMC运动估计和运动补偿技术，确保画质稳定流畅；（需提供第三方检测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lastRenderedPageBreak/>
              <w:t>报告证明）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13、产品配置双系统：安卓系统CPU采用≥4核，GPU采用≥4核，系统内存≥4GB，存储容量≥32GB；电脑模块，预装正版win10操作系统，处理器：Intel I5 8代处理器及以上，内存8G及以上，硬盘为SSD 128G或以上；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14、★★支持四级触控：细笔书写、粗笔批注、手指精细擦除、手背范围擦除；1mm书写精度，支持20点触控，书写流畅无悬浮感；（需提供第三方检测报告证明）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15、开机画面自定义：支持开机动画、LOGO、屏保、欢迎页的个性化定制；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16、支持超级任务栏，功能包括：结束会议，打开应用，任务视图，主页，设置，网络状态，时间/日历，触控精灵菜单入口；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17、★★支持NFC传屏和Wi-Fi 6功能；（需提供第三方检测报告证明）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18、★★整机可以作为云桌面瘦终端与云桌面服务器进行接入使用；（需提供第三方检测报告证明）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19、可通手势调取中控菜单快速回到安卓系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lastRenderedPageBreak/>
              <w:t>统，并支持通过中控菜单控制电脑开关、关闭Windows应用等；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br/>
              <w:t>20、★采用悬浮菜单设计，支持在屏幕上任意移动，小工具包括计时器/计算器/投票器/日历等；（需提供第三方检测报告证明）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9DAA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lastRenderedPageBreak/>
              <w:t>2</w:t>
            </w:r>
          </w:p>
        </w:tc>
      </w:tr>
      <w:tr w:rsidR="005C5702" w:rsidRPr="005C5702" w14:paraId="3ED1E302" w14:textId="77777777" w:rsidTr="005C570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A048" w14:textId="0A954A0B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9ED6" w14:textId="222A607C" w:rsidR="005C5702" w:rsidRPr="005C5702" w:rsidRDefault="00CB03CD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报到机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901F" w14:textId="27438FA1" w:rsidR="003E4F16" w:rsidRPr="003E4F16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显示屏尺寸：55英寸（16：9）</w:t>
            </w:r>
          </w:p>
          <w:p w14:paraId="554BF04B" w14:textId="77777777" w:rsidR="003E4F16" w:rsidRPr="003E4F16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显示屏类型：LED液晶显示屏</w:t>
            </w:r>
          </w:p>
          <w:p w14:paraId="5D4E50D3" w14:textId="77777777" w:rsidR="003E4F16" w:rsidRPr="003E4F16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画面显示尺寸：1210 x 682mm 【HxV】</w:t>
            </w:r>
          </w:p>
          <w:p w14:paraId="1D8A1F75" w14:textId="207F97DB" w:rsidR="005C5702" w:rsidRPr="005C5702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物理分辨率：1920（H）×1080（V）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8952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5C5702" w:rsidRPr="005C5702" w14:paraId="74FEF412" w14:textId="77777777" w:rsidTr="005C570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A3DD" w14:textId="1C46491C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0A7D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叫号屏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7609" w14:textId="77777777" w:rsidR="003E4F16" w:rsidRPr="003E4F16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22"/>
                <w:szCs w:val="22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2"/>
                <w:szCs w:val="22"/>
              </w:rPr>
              <w:t>显示屏尺寸：55英寸（16：9）</w:t>
            </w:r>
          </w:p>
          <w:p w14:paraId="0D3DF982" w14:textId="77777777" w:rsidR="003E4F16" w:rsidRPr="003E4F16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22"/>
                <w:szCs w:val="22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2"/>
                <w:szCs w:val="22"/>
              </w:rPr>
              <w:t>显示屏类型：LED液晶显示屏</w:t>
            </w:r>
          </w:p>
          <w:p w14:paraId="1D99B995" w14:textId="77777777" w:rsidR="003E4F16" w:rsidRPr="003E4F16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22"/>
                <w:szCs w:val="22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2"/>
                <w:szCs w:val="22"/>
              </w:rPr>
              <w:t>画面显示尺寸：1210 x 682mm 【HxV】</w:t>
            </w:r>
          </w:p>
          <w:p w14:paraId="5F5C0F89" w14:textId="2D715C4D" w:rsidR="005C5702" w:rsidRPr="005C5702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22"/>
                <w:szCs w:val="22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2"/>
                <w:szCs w:val="22"/>
              </w:rPr>
              <w:t>物理分辨率：1920（H）×1080（V）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E876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5C5702" w:rsidRPr="005C5702" w14:paraId="0FF87EB6" w14:textId="77777777" w:rsidTr="005C570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4462" w14:textId="4F6F8B1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4887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物价查询机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5E77" w14:textId="77777777" w:rsidR="003E4F16" w:rsidRPr="003E4F16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显示屏尺寸：55英寸（16：9）</w:t>
            </w:r>
          </w:p>
          <w:p w14:paraId="6C7FB154" w14:textId="77777777" w:rsidR="003E4F16" w:rsidRPr="003E4F16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显示屏类型：LED液晶显示屏</w:t>
            </w:r>
          </w:p>
          <w:p w14:paraId="79C2C2E5" w14:textId="77777777" w:rsidR="003E4F16" w:rsidRPr="003E4F16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画面显示尺寸：1210 x 682mm 【HxV】</w:t>
            </w:r>
          </w:p>
          <w:p w14:paraId="481D56A8" w14:textId="3FBBD43C" w:rsidR="005C5702" w:rsidRPr="005C5702" w:rsidRDefault="003E4F16" w:rsidP="003E4F1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3E4F16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物理分辨率：1920（H）×1080（V）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4F49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5C5702" w:rsidRPr="005C5702" w14:paraId="4A30477E" w14:textId="77777777" w:rsidTr="005C5702">
        <w:trPr>
          <w:trHeight w:val="1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C1C4" w14:textId="0537DBFB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5823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Cs w:val="21"/>
              </w:rPr>
              <w:t>UPS电池柜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320C" w14:textId="77777777" w:rsidR="005C5702" w:rsidRPr="005C5702" w:rsidRDefault="005C5702" w:rsidP="005C5702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Cs w:val="21"/>
              </w:rPr>
              <w:t>优质材钢结构，柜式结构，带散热眼孔，标准AG-16电池柜，可放置12V65AH蓄电池16只，含蓄电池连接线缆等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CF74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702" w:rsidRPr="005C5702" w14:paraId="3CC94BAF" w14:textId="77777777" w:rsidTr="005C570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8903" w14:textId="3191A8A4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Pr="005C5702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0292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机柜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3A6" w14:textId="77777777" w:rsidR="005C5702" w:rsidRPr="005C5702" w:rsidRDefault="005C5702" w:rsidP="005C5702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19寸标准机柜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8B27" w14:textId="77777777" w:rsidR="005C5702" w:rsidRPr="005C5702" w:rsidRDefault="005C5702" w:rsidP="005C5702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333333"/>
                <w:kern w:val="0"/>
                <w:szCs w:val="21"/>
              </w:rPr>
            </w:pP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1</w:t>
            </w:r>
          </w:p>
        </w:tc>
      </w:tr>
    </w:tbl>
    <w:p w14:paraId="2800F2DE" w14:textId="77777777" w:rsidR="0060048F" w:rsidRPr="007C7CD7" w:rsidRDefault="0060048F" w:rsidP="0060048F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</w:rPr>
      </w:pPr>
    </w:p>
    <w:p w14:paraId="5B8CE2E6" w14:textId="1F6B7E96" w:rsidR="00074B54" w:rsidRPr="007C7CD7" w:rsidRDefault="00074B54">
      <w:pPr>
        <w:rPr>
          <w:rFonts w:ascii="微软雅黑" w:eastAsia="微软雅黑" w:hAnsi="微软雅黑"/>
        </w:rPr>
      </w:pPr>
    </w:p>
    <w:p w14:paraId="79E4093F" w14:textId="3C439E0A" w:rsidR="007C7CD7" w:rsidRPr="007C7CD7" w:rsidRDefault="007C7CD7" w:rsidP="007C7CD7">
      <w:pPr>
        <w:pStyle w:val="a0"/>
        <w:rPr>
          <w:rFonts w:ascii="微软雅黑" w:eastAsia="微软雅黑" w:hAnsi="微软雅黑"/>
        </w:rPr>
      </w:pPr>
    </w:p>
    <w:p w14:paraId="0912ABB2" w14:textId="1C8E87F4" w:rsidR="007C7CD7" w:rsidRDefault="007C7CD7" w:rsidP="007C7CD7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color w:val="000000"/>
        </w:rPr>
      </w:pPr>
      <w:bookmarkStart w:id="2" w:name="_Hlk115107900"/>
      <w:r w:rsidRPr="002940F0">
        <w:rPr>
          <w:rFonts w:ascii="微软雅黑" w:eastAsia="微软雅黑" w:hAnsi="微软雅黑" w:hint="eastAsia"/>
          <w:b/>
          <w:bCs/>
          <w:color w:val="000000"/>
        </w:rPr>
        <w:t>2、评分标准：</w:t>
      </w:r>
      <w:bookmarkEnd w:id="2"/>
    </w:p>
    <w:p w14:paraId="2E0BDC42" w14:textId="77777777" w:rsidR="00210523" w:rsidRPr="006C37FC" w:rsidRDefault="00210523" w:rsidP="00210523">
      <w:pPr>
        <w:spacing w:beforeLines="50" w:before="156" w:line="360" w:lineRule="auto"/>
        <w:rPr>
          <w:rFonts w:ascii="微软雅黑" w:eastAsia="微软雅黑" w:hAnsi="微软雅黑" w:cs="宋体"/>
          <w:szCs w:val="21"/>
        </w:rPr>
      </w:pPr>
      <w:r w:rsidRPr="006C37FC">
        <w:rPr>
          <w:rFonts w:ascii="微软雅黑" w:eastAsia="微软雅黑" w:hAnsi="微软雅黑" w:cs="宋体" w:hint="eastAsia"/>
          <w:szCs w:val="21"/>
        </w:rPr>
        <w:t>评标委员会将按照招标文件的有关规定和有关法律法规的规定，本着公平、公正、科学、择优的原则，对初步审查合格的投标进行以下各方面的综合评议。每个评委独立评分，所有评委评分的平均值为每个投标人的最终得分，最终得分保留2位小数。</w:t>
      </w:r>
    </w:p>
    <w:tbl>
      <w:tblPr>
        <w:tblW w:w="884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40"/>
        <w:gridCol w:w="715"/>
        <w:gridCol w:w="2104"/>
        <w:gridCol w:w="5289"/>
      </w:tblGrid>
      <w:tr w:rsidR="00210523" w:rsidRPr="00210523" w14:paraId="228F5122" w14:textId="77777777" w:rsidTr="00AF1C7C">
        <w:trPr>
          <w:trHeight w:val="331"/>
        </w:trPr>
        <w:tc>
          <w:tcPr>
            <w:tcW w:w="740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D9031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内容</w:t>
            </w:r>
          </w:p>
        </w:tc>
        <w:tc>
          <w:tcPr>
            <w:tcW w:w="715" w:type="dxa"/>
            <w:tcBorders>
              <w:top w:val="double" w:sz="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B6174D3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2104" w:type="dxa"/>
            <w:tcBorders>
              <w:top w:val="double" w:sz="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4CBB85D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评分因素分项</w:t>
            </w:r>
          </w:p>
        </w:tc>
        <w:tc>
          <w:tcPr>
            <w:tcW w:w="5289" w:type="dxa"/>
            <w:tcBorders>
              <w:top w:val="double" w:sz="2" w:space="0" w:color="000000"/>
              <w:left w:val="nil"/>
              <w:bottom w:val="single" w:sz="6" w:space="0" w:color="000000"/>
              <w:right w:val="double" w:sz="2" w:space="0" w:color="000000"/>
            </w:tcBorders>
            <w:vAlign w:val="center"/>
          </w:tcPr>
          <w:p w14:paraId="566CAF56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210523" w:rsidRPr="00210523" w14:paraId="0081268E" w14:textId="77777777" w:rsidTr="00AF1C7C">
        <w:trPr>
          <w:trHeight w:val="1034"/>
        </w:trPr>
        <w:tc>
          <w:tcPr>
            <w:tcW w:w="740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8457D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szCs w:val="21"/>
                <w:lang w:bidi="ar"/>
              </w:rPr>
            </w:pPr>
            <w:r w:rsidRPr="00210523">
              <w:rPr>
                <w:rFonts w:ascii="微软雅黑" w:eastAsia="微软雅黑" w:hAnsi="微软雅黑" w:cs="宋体" w:hint="eastAsia"/>
                <w:szCs w:val="21"/>
                <w:lang w:bidi="ar"/>
              </w:rPr>
              <w:t>价格</w:t>
            </w:r>
          </w:p>
        </w:tc>
        <w:tc>
          <w:tcPr>
            <w:tcW w:w="715" w:type="dxa"/>
            <w:tcBorders>
              <w:top w:val="double" w:sz="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6FEB8D4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szCs w:val="21"/>
                <w:lang w:bidi="ar"/>
              </w:rPr>
            </w:pPr>
            <w:r w:rsidRPr="00210523">
              <w:rPr>
                <w:rFonts w:ascii="微软雅黑" w:eastAsia="微软雅黑" w:hAnsi="微软雅黑" w:cs="宋体" w:hint="eastAsia"/>
                <w:szCs w:val="21"/>
                <w:lang w:bidi="ar"/>
              </w:rPr>
              <w:t>30</w:t>
            </w:r>
          </w:p>
        </w:tc>
        <w:tc>
          <w:tcPr>
            <w:tcW w:w="2104" w:type="dxa"/>
            <w:tcBorders>
              <w:top w:val="double" w:sz="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0596ED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szCs w:val="21"/>
                <w:lang w:bidi="ar"/>
              </w:rPr>
            </w:pPr>
            <w:r w:rsidRPr="00210523">
              <w:rPr>
                <w:rFonts w:ascii="微软雅黑" w:eastAsia="微软雅黑" w:hAnsi="微软雅黑" w:cs="宋体" w:hint="eastAsia"/>
                <w:szCs w:val="21"/>
                <w:lang w:bidi="ar"/>
              </w:rPr>
              <w:t>评标价格</w:t>
            </w:r>
          </w:p>
          <w:p w14:paraId="627BC9F4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szCs w:val="21"/>
                <w:lang w:bidi="ar"/>
              </w:rPr>
            </w:pPr>
            <w:r w:rsidRPr="00210523">
              <w:rPr>
                <w:rFonts w:ascii="微软雅黑" w:eastAsia="微软雅黑" w:hAnsi="微软雅黑" w:cs="宋体" w:hint="eastAsia"/>
                <w:szCs w:val="21"/>
                <w:lang w:bidi="ar"/>
              </w:rPr>
              <w:t>（30分）</w:t>
            </w:r>
          </w:p>
        </w:tc>
        <w:tc>
          <w:tcPr>
            <w:tcW w:w="5289" w:type="dxa"/>
            <w:tcBorders>
              <w:top w:val="double" w:sz="2" w:space="0" w:color="000000"/>
              <w:left w:val="nil"/>
              <w:bottom w:val="single" w:sz="6" w:space="0" w:color="000000"/>
              <w:right w:val="double" w:sz="2" w:space="0" w:color="000000"/>
            </w:tcBorders>
            <w:vAlign w:val="center"/>
          </w:tcPr>
          <w:p w14:paraId="41FF76E6" w14:textId="77777777" w:rsidR="00210523" w:rsidRPr="00210523" w:rsidRDefault="00210523" w:rsidP="00AF1C7C">
            <w:pPr>
              <w:rPr>
                <w:rFonts w:ascii="微软雅黑" w:eastAsia="微软雅黑" w:hAnsi="微软雅黑" w:cs="宋体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szCs w:val="21"/>
              </w:rPr>
              <w:t>即满足招标文件要求且投标价格最低的投标报价为评标基准价，其价格分为满分。其他投标人的价格分统一按照下列公式计算：投标报价得分=(评标基准价／投标报价)×30%×100</w:t>
            </w:r>
          </w:p>
        </w:tc>
      </w:tr>
      <w:tr w:rsidR="00210523" w:rsidRPr="00210523" w14:paraId="0BD1ED1D" w14:textId="77777777" w:rsidTr="00AF1C7C">
        <w:trPr>
          <w:trHeight w:val="624"/>
        </w:trPr>
        <w:tc>
          <w:tcPr>
            <w:tcW w:w="740" w:type="dxa"/>
            <w:vMerge w:val="restart"/>
            <w:tcBorders>
              <w:left w:val="double" w:sz="2" w:space="0" w:color="000000"/>
              <w:right w:val="single" w:sz="6" w:space="0" w:color="000000"/>
            </w:tcBorders>
            <w:vAlign w:val="center"/>
          </w:tcPr>
          <w:p w14:paraId="75B0D69F" w14:textId="77777777" w:rsidR="00210523" w:rsidRPr="00210523" w:rsidRDefault="00210523" w:rsidP="00AF1C7C">
            <w:pPr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71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C268514" w14:textId="77777777" w:rsidR="00210523" w:rsidRPr="00210523" w:rsidRDefault="00210523" w:rsidP="00AF1C7C">
            <w:pPr>
              <w:ind w:firstLineChars="50" w:firstLine="105"/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CC2444" w14:textId="77777777" w:rsidR="00210523" w:rsidRPr="00210523" w:rsidRDefault="00210523" w:rsidP="00AF1C7C">
            <w:pPr>
              <w:pStyle w:val="Defaul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 w:val="21"/>
                <w:szCs w:val="21"/>
              </w:rPr>
              <w:t>技术指标</w:t>
            </w:r>
          </w:p>
          <w:p w14:paraId="0E97E992" w14:textId="77777777" w:rsidR="00210523" w:rsidRPr="00210523" w:rsidRDefault="00210523" w:rsidP="00AF1C7C">
            <w:pPr>
              <w:pStyle w:val="Defaul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 w:val="21"/>
                <w:szCs w:val="21"/>
              </w:rPr>
              <w:t>（30</w:t>
            </w:r>
            <w:r w:rsidRPr="00210523">
              <w:rPr>
                <w:rFonts w:ascii="微软雅黑" w:eastAsia="微软雅黑" w:hAnsi="微软雅黑"/>
                <w:sz w:val="21"/>
                <w:szCs w:val="21"/>
              </w:rPr>
              <w:t>分</w:t>
            </w:r>
            <w:r w:rsidRPr="00210523">
              <w:rPr>
                <w:rFonts w:ascii="微软雅黑" w:eastAsia="微软雅黑" w:hAnsi="微软雅黑" w:hint="eastAsia"/>
                <w:sz w:val="21"/>
                <w:szCs w:val="21"/>
              </w:rPr>
              <w:t>）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4799" w14:textId="77777777" w:rsidR="00210523" w:rsidRPr="00210523" w:rsidRDefault="00210523" w:rsidP="00AF1C7C">
            <w:pPr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根据投标人对招标文件技术指标要求的满足程度进行评分，全部满足要求得30分。</w:t>
            </w:r>
          </w:p>
          <w:p w14:paraId="0E0FB651" w14:textId="57B41F82" w:rsidR="00210523" w:rsidRPr="00210523" w:rsidRDefault="00210523" w:rsidP="00AF1C7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标注“</w:t>
            </w:r>
            <w:r w:rsidRPr="005C5702">
              <w:rPr>
                <w:rFonts w:ascii="Microsoft YaHei Light" w:eastAsia="Microsoft YaHei Light" w:hAnsi="Microsoft YaHei Light" w:cs="宋体" w:hint="eastAsia"/>
                <w:color w:val="333333"/>
                <w:kern w:val="0"/>
                <w:szCs w:val="21"/>
              </w:rPr>
              <w:t>★★</w:t>
            </w:r>
            <w:r w:rsidRPr="0021052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”条款均为重要技术指标，任何一项不达标扣3分；其余无标识的均为一般技术指标，任何一项不达标扣2分，扣完为止。</w:t>
            </w:r>
          </w:p>
        </w:tc>
      </w:tr>
      <w:tr w:rsidR="00210523" w:rsidRPr="00210523" w14:paraId="348ED765" w14:textId="77777777" w:rsidTr="00AF1C7C">
        <w:trPr>
          <w:trHeight w:val="624"/>
        </w:trPr>
        <w:tc>
          <w:tcPr>
            <w:tcW w:w="740" w:type="dxa"/>
            <w:vMerge/>
            <w:tcBorders>
              <w:left w:val="double" w:sz="2" w:space="0" w:color="000000"/>
              <w:right w:val="single" w:sz="6" w:space="0" w:color="000000"/>
            </w:tcBorders>
            <w:vAlign w:val="center"/>
          </w:tcPr>
          <w:p w14:paraId="0F82210B" w14:textId="77777777" w:rsidR="00210523" w:rsidRPr="00210523" w:rsidRDefault="00210523" w:rsidP="00AF1C7C">
            <w:pPr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7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3A5C9F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FFE706" w14:textId="77777777" w:rsidR="00210523" w:rsidRPr="00210523" w:rsidRDefault="00210523" w:rsidP="00AF1C7C">
            <w:pPr>
              <w:pStyle w:val="Defaul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 w:val="21"/>
                <w:szCs w:val="21"/>
              </w:rPr>
              <w:t>需求理解</w:t>
            </w:r>
          </w:p>
          <w:p w14:paraId="474EB1E9" w14:textId="77777777" w:rsidR="00210523" w:rsidRPr="00210523" w:rsidRDefault="00210523" w:rsidP="00AF1C7C">
            <w:pPr>
              <w:pStyle w:val="Defaul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 w:val="21"/>
                <w:szCs w:val="21"/>
              </w:rPr>
              <w:t>（5分）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24AB" w14:textId="77777777" w:rsidR="00210523" w:rsidRPr="00210523" w:rsidRDefault="00210523" w:rsidP="00AF1C7C">
            <w:pPr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根据投标方案对项目需求的理解程度，对建设目标、建设内容和要求的响应程度进行综合评分：</w:t>
            </w:r>
          </w:p>
          <w:p w14:paraId="39E7729D" w14:textId="77777777" w:rsidR="00210523" w:rsidRPr="00210523" w:rsidRDefault="00210523" w:rsidP="00AF1C7C">
            <w:pPr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需求理解深刻，对建设目标、建设内容和要求完全响应得4-5分；</w:t>
            </w:r>
          </w:p>
          <w:p w14:paraId="7F24B73D" w14:textId="77777777" w:rsidR="00210523" w:rsidRPr="00210523" w:rsidRDefault="00210523" w:rsidP="00AF1C7C">
            <w:pPr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需求理解及对项目建设目标、建设内容的响应程度一般得2-3分；</w:t>
            </w:r>
          </w:p>
          <w:p w14:paraId="3E96A6EE" w14:textId="77777777" w:rsidR="00210523" w:rsidRPr="00210523" w:rsidRDefault="00210523" w:rsidP="00AF1C7C">
            <w:pPr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需求理解及对项目建设目标、建设内容的响应程度差得0-1分。</w:t>
            </w:r>
          </w:p>
        </w:tc>
      </w:tr>
      <w:tr w:rsidR="00210523" w:rsidRPr="00210523" w14:paraId="132A0C9B" w14:textId="77777777" w:rsidTr="00AF1C7C">
        <w:trPr>
          <w:trHeight w:val="1924"/>
        </w:trPr>
        <w:tc>
          <w:tcPr>
            <w:tcW w:w="740" w:type="dxa"/>
            <w:vMerge/>
            <w:tcBorders>
              <w:left w:val="double" w:sz="2" w:space="0" w:color="000000"/>
              <w:right w:val="single" w:sz="6" w:space="0" w:color="000000"/>
            </w:tcBorders>
            <w:vAlign w:val="center"/>
          </w:tcPr>
          <w:p w14:paraId="66EA1CD9" w14:textId="77777777" w:rsidR="00210523" w:rsidRPr="00210523" w:rsidRDefault="00210523" w:rsidP="00AF1C7C">
            <w:pPr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3E61A4E5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FFCCE4" w14:textId="77777777" w:rsidR="00210523" w:rsidRPr="00210523" w:rsidRDefault="00210523" w:rsidP="00AF1C7C">
            <w:pPr>
              <w:ind w:rightChars="-50" w:right="-105"/>
              <w:jc w:val="center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进度及资源保障</w:t>
            </w:r>
          </w:p>
          <w:p w14:paraId="6A642FA7" w14:textId="77777777" w:rsidR="00210523" w:rsidRPr="00210523" w:rsidRDefault="00210523" w:rsidP="00AF1C7C">
            <w:pPr>
              <w:ind w:rightChars="-50" w:right="-105"/>
              <w:jc w:val="center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(10分)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4F7EE" w14:textId="77777777" w:rsidR="00210523" w:rsidRPr="00210523" w:rsidRDefault="00210523" w:rsidP="00AF1C7C">
            <w:pPr>
              <w:widowControl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根据投标人提供项目进度进行综合评分：</w:t>
            </w:r>
          </w:p>
          <w:p w14:paraId="28282C45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项目进度安排科学合理、保障有力得8-10分；</w:t>
            </w:r>
          </w:p>
          <w:p w14:paraId="28371F7F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项目进度安排基本合理、保障方案基本适合项目需求得4-</w:t>
            </w:r>
            <w:r w:rsidRPr="00210523">
              <w:rPr>
                <w:rFonts w:ascii="微软雅黑" w:eastAsia="微软雅黑" w:hAnsi="微软雅黑" w:hint="eastAsia"/>
                <w:szCs w:val="21"/>
              </w:rPr>
              <w:lastRenderedPageBreak/>
              <w:t>7分；</w:t>
            </w:r>
          </w:p>
          <w:p w14:paraId="65C0091A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项目进度安排不合理，保障措施不得力得0-3分。</w:t>
            </w:r>
          </w:p>
        </w:tc>
      </w:tr>
      <w:tr w:rsidR="00210523" w:rsidRPr="00210523" w14:paraId="3CA2FBB3" w14:textId="77777777" w:rsidTr="00AF1C7C">
        <w:trPr>
          <w:trHeight w:val="1924"/>
        </w:trPr>
        <w:tc>
          <w:tcPr>
            <w:tcW w:w="740" w:type="dxa"/>
            <w:vMerge/>
            <w:tcBorders>
              <w:left w:val="double" w:sz="2" w:space="0" w:color="000000"/>
              <w:right w:val="single" w:sz="6" w:space="0" w:color="000000"/>
            </w:tcBorders>
            <w:vAlign w:val="center"/>
          </w:tcPr>
          <w:p w14:paraId="4F3247D6" w14:textId="77777777" w:rsidR="00210523" w:rsidRPr="00210523" w:rsidRDefault="00210523" w:rsidP="00AF1C7C">
            <w:pPr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56FAB90E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9A1F88" w14:textId="77777777" w:rsidR="00210523" w:rsidRPr="00210523" w:rsidRDefault="00210523" w:rsidP="00AF1C7C">
            <w:pPr>
              <w:ind w:leftChars="-50" w:left="-105" w:rightChars="-50" w:right="-105" w:firstLineChars="50" w:firstLine="105"/>
              <w:jc w:val="center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售后服务</w:t>
            </w:r>
          </w:p>
          <w:p w14:paraId="12B88F42" w14:textId="77777777" w:rsidR="00210523" w:rsidRPr="00210523" w:rsidRDefault="00210523" w:rsidP="00AF1C7C">
            <w:pPr>
              <w:ind w:leftChars="-50" w:left="-105" w:rightChars="-50" w:right="-105" w:firstLineChars="50" w:firstLine="105"/>
              <w:jc w:val="center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（5分）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8B5A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依据售后服务方案的完整性、科学性、及时性和保障性进行综合评价：</w:t>
            </w:r>
          </w:p>
          <w:p w14:paraId="725AD442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售后服务方案完整科学，及时性强得4-5分；</w:t>
            </w:r>
          </w:p>
          <w:p w14:paraId="218DDCA4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售后服务方案较为科学，有较强的及时性和保障性得2-3分；</w:t>
            </w:r>
          </w:p>
          <w:p w14:paraId="5A56525F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售后服务方案整体性差得0-1分。</w:t>
            </w:r>
          </w:p>
        </w:tc>
      </w:tr>
      <w:tr w:rsidR="00210523" w:rsidRPr="00210523" w14:paraId="109BDA26" w14:textId="77777777" w:rsidTr="00AF1C7C">
        <w:trPr>
          <w:trHeight w:val="1924"/>
        </w:trPr>
        <w:tc>
          <w:tcPr>
            <w:tcW w:w="740" w:type="dxa"/>
            <w:vMerge/>
            <w:tcBorders>
              <w:left w:val="double" w:sz="2" w:space="0" w:color="000000"/>
              <w:right w:val="single" w:sz="6" w:space="0" w:color="000000"/>
            </w:tcBorders>
            <w:vAlign w:val="center"/>
          </w:tcPr>
          <w:p w14:paraId="539EDF2A" w14:textId="77777777" w:rsidR="00210523" w:rsidRPr="00210523" w:rsidRDefault="00210523" w:rsidP="00AF1C7C">
            <w:pPr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10E41FA2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9E475F" w14:textId="77777777" w:rsidR="00210523" w:rsidRPr="00210523" w:rsidRDefault="00210523" w:rsidP="00AF1C7C">
            <w:pPr>
              <w:ind w:rightChars="-50" w:right="-105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培训方案</w:t>
            </w:r>
          </w:p>
          <w:p w14:paraId="4524BFDC" w14:textId="77777777" w:rsidR="00210523" w:rsidRPr="00210523" w:rsidRDefault="00210523" w:rsidP="00AF1C7C">
            <w:pPr>
              <w:ind w:rightChars="-50" w:right="-105"/>
              <w:jc w:val="center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（8分）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52D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根据投标人制定的培训方案的科学合理性和针对性进行综合评分：</w:t>
            </w:r>
          </w:p>
          <w:p w14:paraId="315C096A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培训内容丰富，方案科学合理、针对性强得6-8分；</w:t>
            </w:r>
          </w:p>
          <w:p w14:paraId="32E1E7B9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培训方案基本满足项目需求得3-5分；</w:t>
            </w:r>
          </w:p>
          <w:p w14:paraId="1F83713C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培训方案简单，针对性差得0-2分。</w:t>
            </w:r>
          </w:p>
        </w:tc>
      </w:tr>
      <w:tr w:rsidR="00210523" w:rsidRPr="00210523" w14:paraId="4AE9F801" w14:textId="77777777" w:rsidTr="00AF1C7C">
        <w:trPr>
          <w:trHeight w:val="1924"/>
        </w:trPr>
        <w:tc>
          <w:tcPr>
            <w:tcW w:w="740" w:type="dxa"/>
            <w:vMerge/>
            <w:tcBorders>
              <w:left w:val="double" w:sz="2" w:space="0" w:color="000000"/>
              <w:right w:val="single" w:sz="6" w:space="0" w:color="000000"/>
            </w:tcBorders>
            <w:vAlign w:val="center"/>
          </w:tcPr>
          <w:p w14:paraId="460CA4FE" w14:textId="77777777" w:rsidR="00210523" w:rsidRPr="00210523" w:rsidRDefault="00210523" w:rsidP="00AF1C7C">
            <w:pPr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6E227F29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752E66" w14:textId="77777777" w:rsidR="00210523" w:rsidRPr="00210523" w:rsidRDefault="00210523" w:rsidP="00AF1C7C">
            <w:pPr>
              <w:ind w:leftChars="-50" w:left="-105" w:rightChars="-50" w:right="-105" w:firstLineChars="50" w:firstLine="105"/>
              <w:jc w:val="center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实施团队</w:t>
            </w:r>
          </w:p>
          <w:p w14:paraId="7681C51C" w14:textId="77777777" w:rsidR="00210523" w:rsidRPr="00210523" w:rsidRDefault="00210523" w:rsidP="00AF1C7C">
            <w:pPr>
              <w:ind w:leftChars="-50" w:left="-105" w:rightChars="-50" w:right="-105" w:firstLineChars="50" w:firstLine="105"/>
              <w:jc w:val="center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（10分）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BD01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对投标人项目实施团队的综合情况进行评价：</w:t>
            </w:r>
          </w:p>
          <w:p w14:paraId="5226B6B0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团队成员业务能力强，人员配置合理得8-10分；</w:t>
            </w:r>
          </w:p>
          <w:p w14:paraId="323B6A5C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团队成员业务能力尚可，人员配置较为合理得5-7分；</w:t>
            </w:r>
          </w:p>
          <w:p w14:paraId="2C6C1EE5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团队成员业务能力差，人员配置不合理得0-4分。</w:t>
            </w:r>
          </w:p>
        </w:tc>
      </w:tr>
      <w:tr w:rsidR="00210523" w:rsidRPr="00210523" w14:paraId="4DE5249B" w14:textId="77777777" w:rsidTr="00AF1C7C">
        <w:trPr>
          <w:trHeight w:val="1924"/>
        </w:trPr>
        <w:tc>
          <w:tcPr>
            <w:tcW w:w="740" w:type="dxa"/>
            <w:tcBorders>
              <w:left w:val="double" w:sz="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DC1CC7" w14:textId="77777777" w:rsidR="00210523" w:rsidRPr="00210523" w:rsidRDefault="00210523" w:rsidP="00AF1C7C">
            <w:pPr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7348ACAC" w14:textId="77777777" w:rsidR="00210523" w:rsidRPr="00210523" w:rsidRDefault="00210523" w:rsidP="00AF1C7C">
            <w:pPr>
              <w:jc w:val="center"/>
              <w:rPr>
                <w:rFonts w:ascii="微软雅黑" w:eastAsia="微软雅黑" w:hAnsi="微软雅黑" w:cs="宋体"/>
                <w:szCs w:val="21"/>
                <w:lang w:bidi="ar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152D08" w14:textId="77777777" w:rsidR="00210523" w:rsidRPr="00210523" w:rsidRDefault="00210523" w:rsidP="00AF1C7C">
            <w:pPr>
              <w:ind w:rightChars="-50" w:right="-105"/>
              <w:jc w:val="center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文件编制的规范程度</w:t>
            </w:r>
          </w:p>
          <w:p w14:paraId="356D7123" w14:textId="77777777" w:rsidR="00210523" w:rsidRPr="00210523" w:rsidRDefault="00210523" w:rsidP="00AF1C7C">
            <w:pPr>
              <w:ind w:rightChars="-50" w:right="-105"/>
              <w:jc w:val="center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（2分）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0E67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依据投标文件编制质量及对招标文件响应的完整性，目录、页码编制的准确性等进行综合评价：</w:t>
            </w:r>
          </w:p>
          <w:p w14:paraId="2B275239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文件编制符合招标文件格式要求得2分；</w:t>
            </w:r>
          </w:p>
          <w:p w14:paraId="1E8A0F27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t>文件编制基本符合招标文件格式要求得1分；</w:t>
            </w:r>
          </w:p>
          <w:p w14:paraId="317418B8" w14:textId="77777777" w:rsidR="00210523" w:rsidRPr="00210523" w:rsidRDefault="00210523" w:rsidP="00AF1C7C">
            <w:pPr>
              <w:ind w:rightChars="-50" w:right="-105"/>
              <w:rPr>
                <w:rFonts w:ascii="微软雅黑" w:eastAsia="微软雅黑" w:hAnsi="微软雅黑"/>
                <w:szCs w:val="21"/>
              </w:rPr>
            </w:pPr>
            <w:r w:rsidRPr="00210523">
              <w:rPr>
                <w:rFonts w:ascii="微软雅黑" w:eastAsia="微软雅黑" w:hAnsi="微软雅黑" w:hint="eastAsia"/>
                <w:szCs w:val="21"/>
              </w:rPr>
              <w:lastRenderedPageBreak/>
              <w:t>文件编制质量差得0分</w:t>
            </w:r>
          </w:p>
        </w:tc>
      </w:tr>
    </w:tbl>
    <w:p w14:paraId="6ABA3F60" w14:textId="77777777" w:rsidR="00210523" w:rsidRPr="00210523" w:rsidRDefault="00210523" w:rsidP="00210523">
      <w:pPr>
        <w:spacing w:line="360" w:lineRule="auto"/>
        <w:rPr>
          <w:rFonts w:ascii="微软雅黑" w:eastAsia="微软雅黑" w:hAnsi="微软雅黑"/>
          <w:szCs w:val="21"/>
        </w:rPr>
      </w:pPr>
    </w:p>
    <w:p w14:paraId="230265E6" w14:textId="77777777" w:rsidR="00210523" w:rsidRPr="00210523" w:rsidRDefault="00210523" w:rsidP="00210523">
      <w:pPr>
        <w:pStyle w:val="a0"/>
        <w:rPr>
          <w:rFonts w:ascii="微软雅黑" w:eastAsia="微软雅黑" w:hAnsi="微软雅黑"/>
          <w:szCs w:val="21"/>
        </w:rPr>
      </w:pPr>
    </w:p>
    <w:sectPr w:rsidR="00210523" w:rsidRPr="0021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A4292" w14:textId="77777777" w:rsidR="004E3881" w:rsidRDefault="004E3881" w:rsidP="0060048F">
      <w:r>
        <w:separator/>
      </w:r>
    </w:p>
  </w:endnote>
  <w:endnote w:type="continuationSeparator" w:id="0">
    <w:p w14:paraId="275A9358" w14:textId="77777777" w:rsidR="004E3881" w:rsidRDefault="004E3881" w:rsidP="0060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...">
    <w:altName w:val="宋体"/>
    <w:charset w:val="86"/>
    <w:family w:val="roma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Light">
    <w:altName w:val="微软雅黑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7765A" w14:textId="77777777" w:rsidR="004E3881" w:rsidRDefault="004E3881" w:rsidP="0060048F">
      <w:r>
        <w:separator/>
      </w:r>
    </w:p>
  </w:footnote>
  <w:footnote w:type="continuationSeparator" w:id="0">
    <w:p w14:paraId="34F8BC19" w14:textId="77777777" w:rsidR="004E3881" w:rsidRDefault="004E3881" w:rsidP="0060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22"/>
    <w:rsid w:val="00074B54"/>
    <w:rsid w:val="00114D7D"/>
    <w:rsid w:val="00130912"/>
    <w:rsid w:val="00150A01"/>
    <w:rsid w:val="001569C2"/>
    <w:rsid w:val="001B35B7"/>
    <w:rsid w:val="001E269E"/>
    <w:rsid w:val="002005BE"/>
    <w:rsid w:val="00210523"/>
    <w:rsid w:val="002714BD"/>
    <w:rsid w:val="002940F0"/>
    <w:rsid w:val="00296A62"/>
    <w:rsid w:val="002D50AC"/>
    <w:rsid w:val="00344EAB"/>
    <w:rsid w:val="003C2E13"/>
    <w:rsid w:val="003E107A"/>
    <w:rsid w:val="003E4F16"/>
    <w:rsid w:val="00464DF1"/>
    <w:rsid w:val="004E3881"/>
    <w:rsid w:val="005C5702"/>
    <w:rsid w:val="0060048F"/>
    <w:rsid w:val="006312A5"/>
    <w:rsid w:val="00643B16"/>
    <w:rsid w:val="006C37FC"/>
    <w:rsid w:val="007602E8"/>
    <w:rsid w:val="00773CA2"/>
    <w:rsid w:val="007C7CD7"/>
    <w:rsid w:val="007F154E"/>
    <w:rsid w:val="009D5AAE"/>
    <w:rsid w:val="00A83945"/>
    <w:rsid w:val="00AD3793"/>
    <w:rsid w:val="00B33B40"/>
    <w:rsid w:val="00B96869"/>
    <w:rsid w:val="00BE7140"/>
    <w:rsid w:val="00BF2B43"/>
    <w:rsid w:val="00CB03CD"/>
    <w:rsid w:val="00D30633"/>
    <w:rsid w:val="00DC3664"/>
    <w:rsid w:val="00E31176"/>
    <w:rsid w:val="00E80822"/>
    <w:rsid w:val="00EF4C65"/>
    <w:rsid w:val="00F0451E"/>
    <w:rsid w:val="00FA67F0"/>
    <w:rsid w:val="00FE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43120"/>
  <w15:chartTrackingRefBased/>
  <w15:docId w15:val="{83852588-892C-4AC9-B777-2B754AC8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004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00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004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04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0048F"/>
    <w:rPr>
      <w:sz w:val="18"/>
      <w:szCs w:val="18"/>
    </w:rPr>
  </w:style>
  <w:style w:type="paragraph" w:styleId="a6">
    <w:name w:val="Plain Text"/>
    <w:basedOn w:val="a"/>
    <w:link w:val="Char1"/>
    <w:rsid w:val="0060048F"/>
    <w:rPr>
      <w:rFonts w:ascii="宋体" w:hAnsi="Courier New"/>
      <w:szCs w:val="21"/>
    </w:rPr>
  </w:style>
  <w:style w:type="character" w:customStyle="1" w:styleId="Char1">
    <w:name w:val="纯文本 Char"/>
    <w:basedOn w:val="a1"/>
    <w:link w:val="a6"/>
    <w:rsid w:val="0060048F"/>
    <w:rPr>
      <w:rFonts w:ascii="宋体" w:eastAsia="宋体" w:hAnsi="Courier New" w:cs="Times New Roman"/>
      <w:szCs w:val="21"/>
    </w:rPr>
  </w:style>
  <w:style w:type="paragraph" w:styleId="a0">
    <w:name w:val="Normal Indent"/>
    <w:basedOn w:val="a"/>
    <w:unhideWhenUsed/>
    <w:rsid w:val="0060048F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60048F"/>
    <w:pPr>
      <w:ind w:leftChars="2500" w:left="100"/>
    </w:pPr>
  </w:style>
  <w:style w:type="character" w:customStyle="1" w:styleId="Char2">
    <w:name w:val="日期 Char"/>
    <w:basedOn w:val="a1"/>
    <w:link w:val="a7"/>
    <w:uiPriority w:val="99"/>
    <w:semiHidden/>
    <w:rsid w:val="0060048F"/>
    <w:rPr>
      <w:rFonts w:ascii="Times New Roman" w:eastAsia="宋体" w:hAnsi="Times New Roman" w:cs="Times New Roman"/>
      <w:szCs w:val="20"/>
    </w:rPr>
  </w:style>
  <w:style w:type="paragraph" w:styleId="a8">
    <w:name w:val="Document Map"/>
    <w:basedOn w:val="a"/>
    <w:link w:val="Char3"/>
    <w:rsid w:val="00210523"/>
    <w:rPr>
      <w:rFonts w:ascii="宋体"/>
      <w:sz w:val="18"/>
      <w:szCs w:val="18"/>
    </w:rPr>
  </w:style>
  <w:style w:type="character" w:customStyle="1" w:styleId="Char3">
    <w:name w:val="文档结构图 Char"/>
    <w:basedOn w:val="a1"/>
    <w:link w:val="a8"/>
    <w:rsid w:val="00210523"/>
    <w:rPr>
      <w:rFonts w:ascii="宋体" w:eastAsia="宋体" w:hAnsi="Times New Roman" w:cs="Times New Roman"/>
      <w:sz w:val="18"/>
      <w:szCs w:val="18"/>
    </w:rPr>
  </w:style>
  <w:style w:type="paragraph" w:styleId="a9">
    <w:name w:val="Body Text"/>
    <w:basedOn w:val="a"/>
    <w:link w:val="Char4"/>
    <w:rsid w:val="00210523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1"/>
    <w:link w:val="a9"/>
    <w:rsid w:val="00210523"/>
    <w:rPr>
      <w:rFonts w:ascii="宋体" w:eastAsia="宋体" w:hAnsi="宋体" w:cs="Times New Roman"/>
      <w:sz w:val="24"/>
      <w:szCs w:val="24"/>
    </w:rPr>
  </w:style>
  <w:style w:type="paragraph" w:customStyle="1" w:styleId="Default">
    <w:name w:val="Default"/>
    <w:qFormat/>
    <w:rsid w:val="00210523"/>
    <w:pPr>
      <w:widowControl w:val="0"/>
      <w:autoSpaceDE w:val="0"/>
      <w:autoSpaceDN w:val="0"/>
      <w:adjustRightInd w:val="0"/>
    </w:pPr>
    <w:rPr>
      <w:rFonts w:ascii="......." w:eastAsia="......." w:hAnsi="......." w:cs="..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9C41B-3672-4439-A5D7-304109FC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8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王双庆</cp:lastModifiedBy>
  <cp:revision>32</cp:revision>
  <dcterms:created xsi:type="dcterms:W3CDTF">2022-09-22T11:58:00Z</dcterms:created>
  <dcterms:modified xsi:type="dcterms:W3CDTF">2022-11-25T05:36:00Z</dcterms:modified>
</cp:coreProperties>
</file>