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E8986">
      <w:pPr>
        <w:widowControl/>
        <w:shd w:val="clear" w:color="auto" w:fill="FFFFFF"/>
        <w:spacing w:line="520" w:lineRule="exact"/>
        <w:contextualSpacing/>
        <w:rPr>
          <w:rFonts w:ascii="仿宋" w:hAnsi="仿宋" w:eastAsia="仿宋" w:cs="Segoe UI"/>
          <w:b/>
          <w:bCs/>
          <w:sz w:val="32"/>
          <w:szCs w:val="32"/>
        </w:rPr>
      </w:pPr>
      <w:r>
        <w:rPr>
          <w:rFonts w:ascii="仿宋" w:hAnsi="仿宋" w:eastAsia="仿宋" w:cs="Segoe UI"/>
          <w:b/>
          <w:bCs/>
          <w:sz w:val="32"/>
          <w:szCs w:val="32"/>
        </w:rPr>
        <w:t>附件</w:t>
      </w:r>
      <w:r>
        <w:rPr>
          <w:rFonts w:hint="eastAsia" w:ascii="仿宋" w:hAnsi="仿宋" w:eastAsia="仿宋" w:cs="Segoe UI"/>
          <w:b/>
          <w:bCs/>
          <w:sz w:val="32"/>
          <w:szCs w:val="32"/>
        </w:rPr>
        <w:t>三</w:t>
      </w:r>
      <w:r>
        <w:rPr>
          <w:rFonts w:ascii="仿宋" w:hAnsi="仿宋" w:eastAsia="仿宋" w:cs="Segoe UI"/>
          <w:b/>
          <w:bCs/>
          <w:sz w:val="32"/>
          <w:szCs w:val="32"/>
        </w:rPr>
        <w:t>：资格性审查表</w:t>
      </w:r>
    </w:p>
    <w:p w14:paraId="032CB7DD">
      <w:pPr>
        <w:widowControl/>
        <w:shd w:val="clear" w:color="auto" w:fill="FFFFFF"/>
        <w:spacing w:line="520" w:lineRule="exact"/>
        <w:contextualSpacing/>
        <w:rPr>
          <w:rFonts w:ascii="仿宋" w:hAnsi="仿宋" w:eastAsia="仿宋" w:cs="Segoe UI"/>
          <w:bCs/>
          <w:sz w:val="24"/>
        </w:rPr>
      </w:pPr>
      <w:r>
        <w:rPr>
          <w:rFonts w:ascii="仿宋" w:hAnsi="仿宋" w:eastAsia="仿宋" w:cs="Segoe UI"/>
          <w:bCs/>
          <w:color w:val="0F1115"/>
          <w:sz w:val="24"/>
          <w:shd w:val="clear" w:color="auto" w:fill="FFFFFF"/>
        </w:rPr>
        <w:t>项目名称：</w:t>
      </w:r>
      <w:r>
        <w:rPr>
          <w:rFonts w:ascii="Calibri" w:hAnsi="Calibri" w:eastAsia="仿宋" w:cs="Calibri"/>
          <w:color w:val="0F1115"/>
          <w:kern w:val="0"/>
          <w:sz w:val="24"/>
        </w:rPr>
        <w:t> </w:t>
      </w:r>
      <w:r>
        <w:rPr>
          <w:rFonts w:hint="eastAsia" w:ascii="仿宋" w:hAnsi="仿宋" w:eastAsia="仿宋" w:cs="Segoe UI"/>
          <w:color w:val="0F1115"/>
          <w:kern w:val="0"/>
          <w:sz w:val="24"/>
        </w:rPr>
        <w:t>大盘纸</w:t>
      </w:r>
      <w:r>
        <w:rPr>
          <w:rFonts w:ascii="仿宋" w:hAnsi="仿宋" w:eastAsia="仿宋" w:cs="Segoe UI"/>
          <w:color w:val="0F1115"/>
          <w:kern w:val="0"/>
          <w:sz w:val="24"/>
        </w:rPr>
        <w:t>采购项目</w:t>
      </w:r>
    </w:p>
    <w:p w14:paraId="472D17BF">
      <w:pPr>
        <w:pStyle w:val="4"/>
        <w:shd w:val="clear" w:color="auto" w:fill="FFFFFF"/>
        <w:spacing w:before="0" w:beforeAutospacing="0" w:after="0" w:afterAutospacing="0" w:line="520" w:lineRule="exact"/>
        <w:contextualSpacing/>
        <w:rPr>
          <w:rFonts w:ascii="仿宋" w:hAnsi="仿宋" w:eastAsia="仿宋" w:cs="Segoe UI"/>
          <w:color w:val="0F1115"/>
        </w:rPr>
      </w:pPr>
      <w:r>
        <w:rPr>
          <w:rFonts w:ascii="仿宋" w:hAnsi="仿宋" w:eastAsia="仿宋" w:cs="Segoe UI"/>
          <w:bCs/>
          <w:color w:val="0F1115"/>
        </w:rPr>
        <w:t>评审原则：</w:t>
      </w:r>
      <w:r>
        <w:rPr>
          <w:rFonts w:ascii="Calibri" w:hAnsi="Calibri" w:eastAsia="仿宋" w:cs="Calibri"/>
          <w:color w:val="0F1115"/>
        </w:rPr>
        <w:t> </w:t>
      </w:r>
      <w:r>
        <w:rPr>
          <w:rFonts w:ascii="仿宋" w:hAnsi="仿宋" w:eastAsia="仿宋" w:cs="Segoe UI"/>
          <w:color w:val="0F1115"/>
        </w:rPr>
        <w:t>以下八项审查中，任一参选人有任一项结论为“不通过”，则其资格性审查总体结论为“不通过”，不得进入后续评审。</w:t>
      </w:r>
    </w:p>
    <w:tbl>
      <w:tblPr>
        <w:tblStyle w:val="2"/>
        <w:tblW w:w="9498"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Layout w:type="autofit"/>
        <w:tblCellMar>
          <w:top w:w="15" w:type="dxa"/>
          <w:left w:w="15" w:type="dxa"/>
          <w:bottom w:w="15" w:type="dxa"/>
          <w:right w:w="15" w:type="dxa"/>
        </w:tblCellMar>
      </w:tblPr>
      <w:tblGrid>
        <w:gridCol w:w="485"/>
        <w:gridCol w:w="2154"/>
        <w:gridCol w:w="2926"/>
        <w:gridCol w:w="1665"/>
        <w:gridCol w:w="2268"/>
      </w:tblGrid>
      <w:tr w14:paraId="2914A7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rPr>
          <w:tblHeader/>
        </w:trPr>
        <w:tc>
          <w:tcPr>
            <w:tcW w:w="480" w:type="dxa"/>
            <w:shd w:val="clear" w:color="auto" w:fill="FFFFFF"/>
            <w:tcMar>
              <w:top w:w="150" w:type="dxa"/>
              <w:left w:w="0" w:type="dxa"/>
              <w:bottom w:w="150" w:type="dxa"/>
              <w:right w:w="240" w:type="dxa"/>
            </w:tcMar>
            <w:vAlign w:val="center"/>
          </w:tcPr>
          <w:p w14:paraId="7FCD5860">
            <w:pPr>
              <w:widowControl/>
              <w:jc w:val="left"/>
              <w:rPr>
                <w:rFonts w:ascii="仿宋" w:hAnsi="仿宋" w:eastAsia="仿宋" w:cs="Segoe UI"/>
                <w:bCs/>
                <w:color w:val="0F1115"/>
                <w:kern w:val="0"/>
                <w:sz w:val="24"/>
              </w:rPr>
            </w:pPr>
            <w:r>
              <w:rPr>
                <w:rFonts w:ascii="仿宋" w:hAnsi="仿宋" w:eastAsia="仿宋" w:cs="Segoe UI"/>
                <w:bCs/>
                <w:color w:val="0F1115"/>
                <w:kern w:val="0"/>
                <w:sz w:val="24"/>
              </w:rPr>
              <w:t>序号</w:t>
            </w:r>
          </w:p>
        </w:tc>
        <w:tc>
          <w:tcPr>
            <w:tcW w:w="2154" w:type="dxa"/>
            <w:shd w:val="clear" w:color="auto" w:fill="FFFFFF"/>
            <w:tcMar>
              <w:top w:w="150" w:type="dxa"/>
              <w:left w:w="240" w:type="dxa"/>
              <w:bottom w:w="150" w:type="dxa"/>
              <w:right w:w="240" w:type="dxa"/>
            </w:tcMar>
            <w:vAlign w:val="center"/>
          </w:tcPr>
          <w:p w14:paraId="4669A0FB">
            <w:pPr>
              <w:widowControl/>
              <w:jc w:val="left"/>
              <w:rPr>
                <w:rFonts w:ascii="仿宋" w:hAnsi="仿宋" w:eastAsia="仿宋" w:cs="Segoe UI"/>
                <w:bCs/>
                <w:color w:val="0F1115"/>
                <w:kern w:val="0"/>
                <w:sz w:val="24"/>
              </w:rPr>
            </w:pPr>
            <w:r>
              <w:rPr>
                <w:rFonts w:ascii="仿宋" w:hAnsi="仿宋" w:eastAsia="仿宋" w:cs="Segoe UI"/>
                <w:bCs/>
                <w:color w:val="0F1115"/>
                <w:kern w:val="0"/>
                <w:sz w:val="24"/>
              </w:rPr>
              <w:t>审查项目</w:t>
            </w:r>
          </w:p>
        </w:tc>
        <w:tc>
          <w:tcPr>
            <w:tcW w:w="0" w:type="auto"/>
            <w:shd w:val="clear" w:color="auto" w:fill="FFFFFF"/>
            <w:tcMar>
              <w:top w:w="150" w:type="dxa"/>
              <w:left w:w="240" w:type="dxa"/>
              <w:bottom w:w="150" w:type="dxa"/>
              <w:right w:w="240" w:type="dxa"/>
            </w:tcMar>
            <w:vAlign w:val="center"/>
          </w:tcPr>
          <w:p w14:paraId="6A1DB39B">
            <w:pPr>
              <w:widowControl/>
              <w:jc w:val="left"/>
              <w:rPr>
                <w:rFonts w:ascii="仿宋" w:hAnsi="仿宋" w:eastAsia="仿宋" w:cs="Segoe UI"/>
                <w:bCs/>
                <w:color w:val="0F1115"/>
                <w:kern w:val="0"/>
                <w:sz w:val="24"/>
              </w:rPr>
            </w:pPr>
            <w:r>
              <w:rPr>
                <w:rFonts w:ascii="仿宋" w:hAnsi="仿宋" w:eastAsia="仿宋" w:cs="Segoe UI"/>
                <w:bCs/>
                <w:color w:val="0F1115"/>
                <w:kern w:val="0"/>
                <w:sz w:val="24"/>
              </w:rPr>
              <w:t>审查内容与核验要求</w:t>
            </w:r>
          </w:p>
        </w:tc>
        <w:tc>
          <w:tcPr>
            <w:tcW w:w="1665" w:type="dxa"/>
            <w:shd w:val="clear" w:color="auto" w:fill="FFFFFF"/>
            <w:tcMar>
              <w:top w:w="150" w:type="dxa"/>
              <w:left w:w="240" w:type="dxa"/>
              <w:bottom w:w="150" w:type="dxa"/>
              <w:right w:w="240" w:type="dxa"/>
            </w:tcMar>
            <w:vAlign w:val="center"/>
          </w:tcPr>
          <w:p w14:paraId="757105B4">
            <w:pPr>
              <w:widowControl/>
              <w:jc w:val="left"/>
              <w:rPr>
                <w:rFonts w:ascii="仿宋" w:hAnsi="仿宋" w:eastAsia="仿宋" w:cs="Segoe UI"/>
                <w:bCs/>
                <w:color w:val="0F1115"/>
                <w:kern w:val="0"/>
                <w:sz w:val="24"/>
              </w:rPr>
            </w:pPr>
            <w:r>
              <w:rPr>
                <w:rFonts w:ascii="仿宋" w:hAnsi="仿宋" w:eastAsia="仿宋" w:cs="Segoe UI"/>
                <w:bCs/>
                <w:color w:val="0F1115"/>
                <w:kern w:val="0"/>
                <w:sz w:val="24"/>
              </w:rPr>
              <w:t>审查结论</w:t>
            </w:r>
          </w:p>
        </w:tc>
        <w:tc>
          <w:tcPr>
            <w:tcW w:w="2268" w:type="dxa"/>
            <w:shd w:val="clear" w:color="auto" w:fill="FFFFFF"/>
            <w:tcMar>
              <w:top w:w="150" w:type="dxa"/>
              <w:left w:w="240" w:type="dxa"/>
              <w:bottom w:w="150" w:type="dxa"/>
              <w:right w:w="240" w:type="dxa"/>
            </w:tcMar>
            <w:vAlign w:val="center"/>
          </w:tcPr>
          <w:p w14:paraId="2375B95C">
            <w:pPr>
              <w:widowControl/>
              <w:jc w:val="left"/>
              <w:rPr>
                <w:rFonts w:ascii="仿宋" w:hAnsi="仿宋" w:eastAsia="仿宋" w:cs="Segoe UI"/>
                <w:bCs/>
                <w:color w:val="0F1115"/>
                <w:kern w:val="0"/>
                <w:sz w:val="24"/>
              </w:rPr>
            </w:pPr>
            <w:r>
              <w:rPr>
                <w:rFonts w:ascii="仿宋" w:hAnsi="仿宋" w:eastAsia="仿宋" w:cs="Segoe UI"/>
                <w:bCs/>
                <w:color w:val="0F1115"/>
                <w:kern w:val="0"/>
                <w:sz w:val="24"/>
              </w:rPr>
              <w:t>审查要点与说明</w:t>
            </w:r>
          </w:p>
        </w:tc>
      </w:tr>
      <w:tr w14:paraId="144C6B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480" w:type="dxa"/>
            <w:shd w:val="clear" w:color="auto" w:fill="FFFFFF"/>
            <w:tcMar>
              <w:top w:w="150" w:type="dxa"/>
              <w:left w:w="0" w:type="dxa"/>
              <w:bottom w:w="150" w:type="dxa"/>
              <w:right w:w="240" w:type="dxa"/>
            </w:tcMar>
            <w:vAlign w:val="center"/>
          </w:tcPr>
          <w:p w14:paraId="296DE768">
            <w:pPr>
              <w:widowControl/>
              <w:jc w:val="left"/>
              <w:rPr>
                <w:rFonts w:ascii="仿宋" w:hAnsi="仿宋" w:eastAsia="仿宋" w:cs="Segoe UI"/>
                <w:color w:val="0F1115"/>
                <w:kern w:val="0"/>
                <w:sz w:val="24"/>
              </w:rPr>
            </w:pPr>
            <w:r>
              <w:rPr>
                <w:rFonts w:ascii="仿宋" w:hAnsi="仿宋" w:eastAsia="仿宋" w:cs="Segoe UI"/>
                <w:color w:val="0F1115"/>
                <w:kern w:val="0"/>
                <w:sz w:val="24"/>
              </w:rPr>
              <w:t>1</w:t>
            </w:r>
          </w:p>
        </w:tc>
        <w:tc>
          <w:tcPr>
            <w:tcW w:w="2154" w:type="dxa"/>
            <w:shd w:val="clear" w:color="auto" w:fill="FFFFFF"/>
            <w:tcMar>
              <w:top w:w="150" w:type="dxa"/>
              <w:left w:w="240" w:type="dxa"/>
              <w:bottom w:w="150" w:type="dxa"/>
              <w:right w:w="240" w:type="dxa"/>
            </w:tcMar>
            <w:vAlign w:val="center"/>
          </w:tcPr>
          <w:p w14:paraId="471AF6FC">
            <w:pPr>
              <w:widowControl/>
              <w:jc w:val="left"/>
              <w:rPr>
                <w:rFonts w:ascii="仿宋" w:hAnsi="仿宋" w:eastAsia="仿宋" w:cs="Segoe UI"/>
                <w:color w:val="0F1115"/>
                <w:kern w:val="0"/>
                <w:sz w:val="24"/>
              </w:rPr>
            </w:pPr>
            <w:r>
              <w:rPr>
                <w:rFonts w:ascii="仿宋" w:hAnsi="仿宋" w:eastAsia="仿宋" w:cs="Segoe UI"/>
                <w:color w:val="0F1115"/>
                <w:kern w:val="0"/>
                <w:sz w:val="24"/>
              </w:rPr>
              <w:t>法人资格</w:t>
            </w:r>
          </w:p>
        </w:tc>
        <w:tc>
          <w:tcPr>
            <w:tcW w:w="0" w:type="auto"/>
            <w:shd w:val="clear" w:color="auto" w:fill="FFFFFF"/>
            <w:tcMar>
              <w:top w:w="150" w:type="dxa"/>
              <w:left w:w="240" w:type="dxa"/>
              <w:bottom w:w="150" w:type="dxa"/>
              <w:right w:w="240" w:type="dxa"/>
            </w:tcMar>
            <w:vAlign w:val="center"/>
          </w:tcPr>
          <w:p w14:paraId="010DFFA2">
            <w:pPr>
              <w:widowControl/>
              <w:jc w:val="left"/>
              <w:rPr>
                <w:rFonts w:ascii="仿宋" w:hAnsi="仿宋" w:eastAsia="仿宋" w:cs="Segoe UI"/>
                <w:color w:val="0F1115"/>
                <w:kern w:val="0"/>
                <w:sz w:val="24"/>
              </w:rPr>
            </w:pPr>
            <w:r>
              <w:rPr>
                <w:rFonts w:ascii="仿宋" w:hAnsi="仿宋" w:eastAsia="仿宋" w:cs="Segoe UI"/>
                <w:color w:val="0F1115"/>
                <w:kern w:val="0"/>
                <w:sz w:val="24"/>
              </w:rPr>
              <w:t>是否为在中华人民共和国境内注册，能够独立承担民事责任的法人或其他组织。</w:t>
            </w:r>
            <w:r>
              <w:rPr>
                <w:rFonts w:ascii="仿宋" w:hAnsi="仿宋" w:eastAsia="仿宋" w:cs="Segoe UI"/>
                <w:color w:val="0F1115"/>
                <w:kern w:val="0"/>
                <w:sz w:val="24"/>
              </w:rPr>
              <w:br w:type="textWrapping"/>
            </w:r>
            <w:r>
              <w:rPr>
                <w:rFonts w:ascii="仿宋" w:hAnsi="仿宋" w:eastAsia="仿宋" w:cs="Segoe UI"/>
                <w:color w:val="0F1115"/>
                <w:kern w:val="0"/>
                <w:sz w:val="24"/>
              </w:rPr>
              <w:t>核验材料：</w:t>
            </w:r>
            <w:r>
              <w:rPr>
                <w:rFonts w:ascii="Calibri" w:hAnsi="Calibri" w:eastAsia="仿宋" w:cs="Calibri"/>
                <w:color w:val="0F1115"/>
                <w:kern w:val="0"/>
                <w:sz w:val="24"/>
              </w:rPr>
              <w:t> </w:t>
            </w:r>
            <w:r>
              <w:rPr>
                <w:rFonts w:ascii="仿宋" w:hAnsi="仿宋" w:eastAsia="仿宋" w:cs="Segoe UI"/>
                <w:color w:val="0F1115"/>
                <w:kern w:val="0"/>
                <w:sz w:val="24"/>
              </w:rPr>
              <w:t>合法有效的《营业执照》复印件（加盖公章）。</w:t>
            </w:r>
          </w:p>
        </w:tc>
        <w:tc>
          <w:tcPr>
            <w:tcW w:w="1665" w:type="dxa"/>
            <w:shd w:val="clear" w:color="auto" w:fill="FFFFFF"/>
            <w:tcMar>
              <w:top w:w="150" w:type="dxa"/>
              <w:left w:w="240" w:type="dxa"/>
              <w:bottom w:w="150" w:type="dxa"/>
              <w:right w:w="240" w:type="dxa"/>
            </w:tcMar>
            <w:vAlign w:val="center"/>
          </w:tcPr>
          <w:p w14:paraId="707C8B4C">
            <w:pPr>
              <w:widowControl/>
              <w:jc w:val="left"/>
              <w:rPr>
                <w:rFonts w:ascii="仿宋" w:hAnsi="仿宋" w:eastAsia="仿宋" w:cs="Segoe UI"/>
                <w:color w:val="0F1115"/>
                <w:kern w:val="0"/>
                <w:sz w:val="24"/>
              </w:rPr>
            </w:pPr>
            <w:r>
              <w:rPr>
                <w:rFonts w:ascii="Segoe UI Symbol" w:hAnsi="Segoe UI Symbol" w:eastAsia="仿宋" w:cs="Segoe UI Symbol"/>
                <w:color w:val="0F1115"/>
                <w:kern w:val="0"/>
                <w:sz w:val="24"/>
              </w:rPr>
              <w:t>☐</w:t>
            </w:r>
            <w:r>
              <w:rPr>
                <w:rFonts w:ascii="仿宋" w:hAnsi="仿宋" w:eastAsia="仿宋" w:cs="Segoe UI"/>
                <w:color w:val="0F1115"/>
                <w:kern w:val="0"/>
                <w:sz w:val="24"/>
              </w:rPr>
              <w:t xml:space="preserve"> 通过</w:t>
            </w:r>
            <w:r>
              <w:rPr>
                <w:rFonts w:ascii="仿宋" w:hAnsi="仿宋" w:eastAsia="仿宋" w:cs="Segoe UI"/>
                <w:color w:val="0F1115"/>
                <w:kern w:val="0"/>
                <w:sz w:val="24"/>
              </w:rPr>
              <w:br w:type="textWrapping"/>
            </w:r>
            <w:r>
              <w:rPr>
                <w:rFonts w:ascii="Segoe UI Symbol" w:hAnsi="Segoe UI Symbol" w:eastAsia="仿宋" w:cs="Segoe UI Symbol"/>
                <w:color w:val="0F1115"/>
                <w:kern w:val="0"/>
                <w:sz w:val="24"/>
              </w:rPr>
              <w:t>☐</w:t>
            </w:r>
            <w:r>
              <w:rPr>
                <w:rFonts w:ascii="仿宋" w:hAnsi="仿宋" w:eastAsia="仿宋" w:cs="Segoe UI"/>
                <w:color w:val="0F1115"/>
                <w:kern w:val="0"/>
                <w:sz w:val="24"/>
              </w:rPr>
              <w:t xml:space="preserve"> 不通过</w:t>
            </w:r>
          </w:p>
        </w:tc>
        <w:tc>
          <w:tcPr>
            <w:tcW w:w="2268" w:type="dxa"/>
            <w:shd w:val="clear" w:color="auto" w:fill="FFFFFF"/>
            <w:tcMar>
              <w:top w:w="150" w:type="dxa"/>
              <w:left w:w="240" w:type="dxa"/>
              <w:bottom w:w="150" w:type="dxa"/>
              <w:right w:w="0" w:type="dxa"/>
            </w:tcMar>
            <w:vAlign w:val="center"/>
          </w:tcPr>
          <w:p w14:paraId="019E3A2D">
            <w:pPr>
              <w:widowControl/>
              <w:jc w:val="left"/>
              <w:rPr>
                <w:rFonts w:ascii="仿宋" w:hAnsi="仿宋" w:eastAsia="仿宋" w:cs="Segoe UI"/>
                <w:color w:val="0F1115"/>
                <w:kern w:val="0"/>
                <w:sz w:val="24"/>
              </w:rPr>
            </w:pPr>
            <w:r>
              <w:rPr>
                <w:rFonts w:ascii="仿宋" w:hAnsi="仿宋" w:eastAsia="仿宋" w:cs="Segoe UI"/>
                <w:color w:val="0F1115"/>
                <w:kern w:val="0"/>
                <w:sz w:val="24"/>
              </w:rPr>
              <w:t>核对单位名称、统一社会信用代码、有效期。营业执照应处于有效状态。</w:t>
            </w:r>
          </w:p>
        </w:tc>
      </w:tr>
      <w:tr w14:paraId="08E033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480" w:type="dxa"/>
            <w:shd w:val="clear" w:color="auto" w:fill="FFFFFF"/>
            <w:tcMar>
              <w:top w:w="150" w:type="dxa"/>
              <w:left w:w="0" w:type="dxa"/>
              <w:bottom w:w="150" w:type="dxa"/>
              <w:right w:w="240" w:type="dxa"/>
            </w:tcMar>
            <w:vAlign w:val="center"/>
          </w:tcPr>
          <w:p w14:paraId="4F693E10">
            <w:pPr>
              <w:widowControl/>
              <w:jc w:val="left"/>
              <w:rPr>
                <w:rFonts w:ascii="仿宋" w:hAnsi="仿宋" w:eastAsia="仿宋" w:cs="Segoe UI"/>
                <w:color w:val="0F1115"/>
                <w:kern w:val="0"/>
                <w:sz w:val="24"/>
              </w:rPr>
            </w:pPr>
            <w:r>
              <w:rPr>
                <w:rFonts w:ascii="仿宋" w:hAnsi="仿宋" w:eastAsia="仿宋" w:cs="Segoe UI"/>
                <w:color w:val="0F1115"/>
                <w:kern w:val="0"/>
                <w:sz w:val="24"/>
              </w:rPr>
              <w:t>2</w:t>
            </w:r>
          </w:p>
        </w:tc>
        <w:tc>
          <w:tcPr>
            <w:tcW w:w="2154" w:type="dxa"/>
            <w:shd w:val="clear" w:color="auto" w:fill="FFFFFF"/>
            <w:tcMar>
              <w:top w:w="150" w:type="dxa"/>
              <w:left w:w="240" w:type="dxa"/>
              <w:bottom w:w="150" w:type="dxa"/>
              <w:right w:w="240" w:type="dxa"/>
            </w:tcMar>
            <w:vAlign w:val="center"/>
          </w:tcPr>
          <w:p w14:paraId="69F3F769">
            <w:pPr>
              <w:widowControl/>
              <w:jc w:val="left"/>
              <w:rPr>
                <w:rFonts w:ascii="仿宋" w:hAnsi="仿宋" w:eastAsia="仿宋" w:cs="Segoe UI"/>
                <w:color w:val="0F1115"/>
                <w:kern w:val="0"/>
                <w:sz w:val="24"/>
              </w:rPr>
            </w:pPr>
            <w:r>
              <w:rPr>
                <w:rFonts w:ascii="仿宋" w:hAnsi="仿宋" w:eastAsia="仿宋" w:cs="Segoe UI"/>
                <w:color w:val="0F1115"/>
                <w:kern w:val="0"/>
                <w:sz w:val="24"/>
              </w:rPr>
              <w:t>授权资质</w:t>
            </w:r>
          </w:p>
        </w:tc>
        <w:tc>
          <w:tcPr>
            <w:tcW w:w="0" w:type="auto"/>
            <w:shd w:val="clear" w:color="auto" w:fill="FFFFFF"/>
            <w:tcMar>
              <w:top w:w="150" w:type="dxa"/>
              <w:left w:w="240" w:type="dxa"/>
              <w:bottom w:w="150" w:type="dxa"/>
              <w:right w:w="240" w:type="dxa"/>
            </w:tcMar>
            <w:vAlign w:val="center"/>
          </w:tcPr>
          <w:p w14:paraId="4FAD7E3D">
            <w:pPr>
              <w:widowControl/>
              <w:jc w:val="left"/>
              <w:rPr>
                <w:rFonts w:ascii="仿宋" w:hAnsi="仿宋" w:eastAsia="仿宋" w:cs="Segoe UI"/>
                <w:color w:val="0F1115"/>
                <w:kern w:val="0"/>
                <w:sz w:val="24"/>
              </w:rPr>
            </w:pPr>
            <w:r>
              <w:rPr>
                <w:rFonts w:ascii="仿宋" w:hAnsi="仿宋" w:eastAsia="仿宋" w:cs="Segoe UI"/>
                <w:color w:val="0F1115"/>
                <w:kern w:val="0"/>
                <w:sz w:val="24"/>
              </w:rPr>
              <w:t>具备正规厂家授权销售能力。</w:t>
            </w:r>
          </w:p>
        </w:tc>
        <w:tc>
          <w:tcPr>
            <w:tcW w:w="1665" w:type="dxa"/>
            <w:shd w:val="clear" w:color="auto" w:fill="FFFFFF"/>
            <w:tcMar>
              <w:top w:w="150" w:type="dxa"/>
              <w:left w:w="240" w:type="dxa"/>
              <w:bottom w:w="150" w:type="dxa"/>
              <w:right w:w="240" w:type="dxa"/>
            </w:tcMar>
            <w:vAlign w:val="center"/>
          </w:tcPr>
          <w:p w14:paraId="6376D8AC">
            <w:pPr>
              <w:widowControl/>
              <w:jc w:val="left"/>
              <w:rPr>
                <w:rFonts w:ascii="仿宋" w:hAnsi="仿宋" w:eastAsia="仿宋" w:cs="Segoe UI"/>
                <w:color w:val="0F1115"/>
                <w:kern w:val="0"/>
                <w:sz w:val="24"/>
              </w:rPr>
            </w:pPr>
            <w:r>
              <w:rPr>
                <w:rFonts w:ascii="Segoe UI Symbol" w:hAnsi="Segoe UI Symbol" w:eastAsia="仿宋" w:cs="Segoe UI Symbol"/>
                <w:color w:val="0F1115"/>
                <w:kern w:val="0"/>
                <w:sz w:val="24"/>
              </w:rPr>
              <w:t>☐</w:t>
            </w:r>
            <w:r>
              <w:rPr>
                <w:rFonts w:ascii="仿宋" w:hAnsi="仿宋" w:eastAsia="仿宋" w:cs="Segoe UI"/>
                <w:color w:val="0F1115"/>
                <w:kern w:val="0"/>
                <w:sz w:val="24"/>
              </w:rPr>
              <w:t xml:space="preserve"> 通过</w:t>
            </w:r>
            <w:r>
              <w:rPr>
                <w:rFonts w:ascii="仿宋" w:hAnsi="仿宋" w:eastAsia="仿宋" w:cs="Segoe UI"/>
                <w:color w:val="0F1115"/>
                <w:kern w:val="0"/>
                <w:sz w:val="24"/>
              </w:rPr>
              <w:br w:type="textWrapping"/>
            </w:r>
            <w:r>
              <w:rPr>
                <w:rFonts w:ascii="Segoe UI Symbol" w:hAnsi="Segoe UI Symbol" w:eastAsia="仿宋" w:cs="Segoe UI Symbol"/>
                <w:color w:val="0F1115"/>
                <w:kern w:val="0"/>
                <w:sz w:val="24"/>
              </w:rPr>
              <w:t>☐</w:t>
            </w:r>
            <w:r>
              <w:rPr>
                <w:rFonts w:ascii="仿宋" w:hAnsi="仿宋" w:eastAsia="仿宋" w:cs="Segoe UI"/>
                <w:color w:val="0F1115"/>
                <w:kern w:val="0"/>
                <w:sz w:val="24"/>
              </w:rPr>
              <w:t xml:space="preserve"> 不通过</w:t>
            </w:r>
          </w:p>
        </w:tc>
        <w:tc>
          <w:tcPr>
            <w:tcW w:w="2268" w:type="dxa"/>
            <w:shd w:val="clear" w:color="auto" w:fill="FFFFFF"/>
            <w:tcMar>
              <w:top w:w="150" w:type="dxa"/>
              <w:left w:w="240" w:type="dxa"/>
              <w:bottom w:w="150" w:type="dxa"/>
              <w:right w:w="0" w:type="dxa"/>
            </w:tcMar>
            <w:vAlign w:val="center"/>
          </w:tcPr>
          <w:p w14:paraId="21128CC9">
            <w:pPr>
              <w:widowControl/>
              <w:jc w:val="left"/>
              <w:rPr>
                <w:rFonts w:ascii="仿宋" w:hAnsi="仿宋" w:eastAsia="仿宋" w:cs="Segoe UI"/>
                <w:color w:val="0F1115"/>
                <w:kern w:val="0"/>
                <w:sz w:val="24"/>
              </w:rPr>
            </w:pPr>
            <w:r>
              <w:rPr>
                <w:rFonts w:ascii="仿宋" w:hAnsi="仿宋" w:eastAsia="仿宋" w:cs="Segoe UI"/>
                <w:color w:val="0F1115"/>
                <w:kern w:val="0"/>
                <w:sz w:val="24"/>
              </w:rPr>
              <w:t>核验厂家授权书或能证明正规销售渠道的证明材料（加盖公章）。</w:t>
            </w:r>
          </w:p>
        </w:tc>
      </w:tr>
      <w:tr w14:paraId="76CAEF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480" w:type="dxa"/>
            <w:shd w:val="clear" w:color="auto" w:fill="FFFFFF"/>
            <w:tcMar>
              <w:top w:w="150" w:type="dxa"/>
              <w:left w:w="0" w:type="dxa"/>
              <w:bottom w:w="150" w:type="dxa"/>
              <w:right w:w="240" w:type="dxa"/>
            </w:tcMar>
            <w:vAlign w:val="center"/>
          </w:tcPr>
          <w:p w14:paraId="0952B476">
            <w:pPr>
              <w:widowControl/>
              <w:jc w:val="left"/>
              <w:rPr>
                <w:rFonts w:ascii="仿宋" w:hAnsi="仿宋" w:eastAsia="仿宋" w:cs="Segoe UI"/>
                <w:color w:val="0F1115"/>
                <w:kern w:val="0"/>
                <w:sz w:val="24"/>
              </w:rPr>
            </w:pPr>
            <w:r>
              <w:rPr>
                <w:rFonts w:ascii="仿宋" w:hAnsi="仿宋" w:eastAsia="仿宋" w:cs="Segoe UI"/>
                <w:color w:val="0F1115"/>
                <w:kern w:val="0"/>
                <w:sz w:val="24"/>
              </w:rPr>
              <w:t>3</w:t>
            </w:r>
          </w:p>
        </w:tc>
        <w:tc>
          <w:tcPr>
            <w:tcW w:w="2154" w:type="dxa"/>
            <w:shd w:val="clear" w:color="auto" w:fill="FFFFFF"/>
            <w:tcMar>
              <w:top w:w="150" w:type="dxa"/>
              <w:left w:w="240" w:type="dxa"/>
              <w:bottom w:w="150" w:type="dxa"/>
              <w:right w:w="240" w:type="dxa"/>
            </w:tcMar>
            <w:vAlign w:val="center"/>
          </w:tcPr>
          <w:p w14:paraId="39BB4ABD">
            <w:pPr>
              <w:widowControl/>
              <w:jc w:val="left"/>
              <w:rPr>
                <w:rFonts w:ascii="仿宋" w:hAnsi="仿宋" w:eastAsia="仿宋" w:cs="Segoe UI"/>
                <w:color w:val="0F1115"/>
                <w:kern w:val="0"/>
                <w:sz w:val="24"/>
              </w:rPr>
            </w:pPr>
            <w:r>
              <w:rPr>
                <w:rFonts w:ascii="仿宋" w:hAnsi="仿宋" w:eastAsia="仿宋" w:cs="Segoe UI"/>
                <w:color w:val="0F1115"/>
                <w:kern w:val="0"/>
                <w:sz w:val="24"/>
              </w:rPr>
              <w:t>业绩要求</w:t>
            </w:r>
          </w:p>
        </w:tc>
        <w:tc>
          <w:tcPr>
            <w:tcW w:w="0" w:type="auto"/>
            <w:shd w:val="clear" w:color="auto" w:fill="FFFFFF"/>
            <w:tcMar>
              <w:top w:w="150" w:type="dxa"/>
              <w:left w:w="240" w:type="dxa"/>
              <w:bottom w:w="150" w:type="dxa"/>
              <w:right w:w="240" w:type="dxa"/>
            </w:tcMar>
            <w:vAlign w:val="center"/>
          </w:tcPr>
          <w:p w14:paraId="451573F1">
            <w:pPr>
              <w:widowControl/>
              <w:jc w:val="left"/>
              <w:rPr>
                <w:rFonts w:ascii="仿宋" w:hAnsi="仿宋" w:eastAsia="仿宋" w:cs="Segoe UI"/>
                <w:color w:val="0F1115"/>
                <w:kern w:val="0"/>
                <w:sz w:val="24"/>
              </w:rPr>
            </w:pPr>
            <w:r>
              <w:rPr>
                <w:rFonts w:ascii="仿宋" w:hAnsi="仿宋" w:eastAsia="仿宋" w:cs="Segoe UI"/>
                <w:color w:val="0F1115"/>
                <w:kern w:val="0"/>
                <w:sz w:val="24"/>
              </w:rPr>
              <w:t>自本比选公告发布之日前三年内，至少独立完成1个及以上医院/写字楼/商场等同类项目成功案例。</w:t>
            </w:r>
          </w:p>
        </w:tc>
        <w:tc>
          <w:tcPr>
            <w:tcW w:w="1665" w:type="dxa"/>
            <w:shd w:val="clear" w:color="auto" w:fill="FFFFFF"/>
            <w:tcMar>
              <w:top w:w="150" w:type="dxa"/>
              <w:left w:w="240" w:type="dxa"/>
              <w:bottom w:w="150" w:type="dxa"/>
              <w:right w:w="240" w:type="dxa"/>
            </w:tcMar>
            <w:vAlign w:val="center"/>
          </w:tcPr>
          <w:p w14:paraId="18045D8F">
            <w:pPr>
              <w:widowControl/>
              <w:jc w:val="left"/>
              <w:rPr>
                <w:rFonts w:ascii="仿宋" w:hAnsi="仿宋" w:eastAsia="仿宋" w:cs="Segoe UI"/>
                <w:color w:val="0F1115"/>
                <w:kern w:val="0"/>
                <w:sz w:val="24"/>
              </w:rPr>
            </w:pPr>
            <w:r>
              <w:rPr>
                <w:rFonts w:ascii="Segoe UI Symbol" w:hAnsi="Segoe UI Symbol" w:eastAsia="仿宋" w:cs="Segoe UI Symbol"/>
                <w:color w:val="0F1115"/>
                <w:kern w:val="0"/>
                <w:sz w:val="24"/>
              </w:rPr>
              <w:t>☐</w:t>
            </w:r>
            <w:r>
              <w:rPr>
                <w:rFonts w:ascii="仿宋" w:hAnsi="仿宋" w:eastAsia="仿宋" w:cs="Segoe UI"/>
                <w:color w:val="0F1115"/>
                <w:kern w:val="0"/>
                <w:sz w:val="24"/>
              </w:rPr>
              <w:t xml:space="preserve"> 通过</w:t>
            </w:r>
            <w:r>
              <w:rPr>
                <w:rFonts w:ascii="仿宋" w:hAnsi="仿宋" w:eastAsia="仿宋" w:cs="Segoe UI"/>
                <w:color w:val="0F1115"/>
                <w:kern w:val="0"/>
                <w:sz w:val="24"/>
              </w:rPr>
              <w:br w:type="textWrapping"/>
            </w:r>
            <w:r>
              <w:rPr>
                <w:rFonts w:ascii="Segoe UI Symbol" w:hAnsi="Segoe UI Symbol" w:eastAsia="仿宋" w:cs="Segoe UI Symbol"/>
                <w:color w:val="0F1115"/>
                <w:kern w:val="0"/>
                <w:sz w:val="24"/>
              </w:rPr>
              <w:t>☐</w:t>
            </w:r>
            <w:r>
              <w:rPr>
                <w:rFonts w:ascii="仿宋" w:hAnsi="仿宋" w:eastAsia="仿宋" w:cs="Segoe UI"/>
                <w:color w:val="0F1115"/>
                <w:kern w:val="0"/>
                <w:sz w:val="24"/>
              </w:rPr>
              <w:t xml:space="preserve"> 不通过</w:t>
            </w:r>
          </w:p>
        </w:tc>
        <w:tc>
          <w:tcPr>
            <w:tcW w:w="2268" w:type="dxa"/>
            <w:shd w:val="clear" w:color="auto" w:fill="FFFFFF"/>
            <w:tcMar>
              <w:top w:w="150" w:type="dxa"/>
              <w:left w:w="240" w:type="dxa"/>
              <w:bottom w:w="150" w:type="dxa"/>
              <w:right w:w="0" w:type="dxa"/>
            </w:tcMar>
            <w:vAlign w:val="center"/>
          </w:tcPr>
          <w:p w14:paraId="656FC2B3">
            <w:pPr>
              <w:widowControl/>
              <w:jc w:val="left"/>
              <w:rPr>
                <w:rFonts w:ascii="仿宋" w:hAnsi="仿宋" w:eastAsia="仿宋" w:cs="Segoe UI"/>
                <w:color w:val="0F1115"/>
                <w:kern w:val="0"/>
                <w:sz w:val="24"/>
              </w:rPr>
            </w:pPr>
            <w:r>
              <w:rPr>
                <w:rFonts w:ascii="仿宋" w:hAnsi="仿宋" w:eastAsia="仿宋" w:cs="Segoe UI"/>
                <w:color w:val="0F1115"/>
                <w:kern w:val="0"/>
                <w:sz w:val="24"/>
              </w:rPr>
              <w:t>核验合同关键页复印件（至少包含合同封面、服务内容页、合同金额页、双方签字盖章页）。</w:t>
            </w:r>
          </w:p>
        </w:tc>
      </w:tr>
      <w:tr w14:paraId="216BF9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480" w:type="dxa"/>
            <w:shd w:val="clear" w:color="auto" w:fill="FFFFFF"/>
            <w:tcMar>
              <w:top w:w="150" w:type="dxa"/>
              <w:left w:w="0" w:type="dxa"/>
              <w:bottom w:w="150" w:type="dxa"/>
              <w:right w:w="240" w:type="dxa"/>
            </w:tcMar>
            <w:vAlign w:val="center"/>
          </w:tcPr>
          <w:p w14:paraId="63B2F254">
            <w:pPr>
              <w:widowControl/>
              <w:jc w:val="left"/>
              <w:rPr>
                <w:rFonts w:ascii="仿宋" w:hAnsi="仿宋" w:eastAsia="仿宋" w:cs="Segoe UI"/>
                <w:color w:val="0F1115"/>
                <w:kern w:val="0"/>
                <w:sz w:val="24"/>
              </w:rPr>
            </w:pPr>
            <w:r>
              <w:rPr>
                <w:rFonts w:ascii="仿宋" w:hAnsi="仿宋" w:eastAsia="仿宋" w:cs="Segoe UI"/>
                <w:color w:val="0F1115"/>
                <w:kern w:val="0"/>
                <w:sz w:val="24"/>
              </w:rPr>
              <w:t>4</w:t>
            </w:r>
          </w:p>
        </w:tc>
        <w:tc>
          <w:tcPr>
            <w:tcW w:w="2154" w:type="dxa"/>
            <w:shd w:val="clear" w:color="auto" w:fill="FFFFFF"/>
            <w:tcMar>
              <w:top w:w="150" w:type="dxa"/>
              <w:left w:w="240" w:type="dxa"/>
              <w:bottom w:w="150" w:type="dxa"/>
              <w:right w:w="240" w:type="dxa"/>
            </w:tcMar>
            <w:vAlign w:val="center"/>
          </w:tcPr>
          <w:p w14:paraId="76DA0ABD">
            <w:pPr>
              <w:widowControl/>
              <w:jc w:val="left"/>
              <w:rPr>
                <w:rFonts w:ascii="仿宋" w:hAnsi="仿宋" w:eastAsia="仿宋" w:cs="Segoe UI"/>
                <w:color w:val="0F1115"/>
                <w:kern w:val="0"/>
                <w:sz w:val="24"/>
              </w:rPr>
            </w:pPr>
            <w:r>
              <w:rPr>
                <w:rFonts w:ascii="仿宋" w:hAnsi="仿宋" w:eastAsia="仿宋" w:cs="Segoe UI"/>
                <w:color w:val="0F1115"/>
                <w:kern w:val="0"/>
                <w:sz w:val="24"/>
              </w:rPr>
              <w:t>检测报告</w:t>
            </w:r>
          </w:p>
        </w:tc>
        <w:tc>
          <w:tcPr>
            <w:tcW w:w="0" w:type="auto"/>
            <w:shd w:val="clear" w:color="auto" w:fill="FFFFFF"/>
            <w:tcMar>
              <w:top w:w="150" w:type="dxa"/>
              <w:left w:w="240" w:type="dxa"/>
              <w:bottom w:w="150" w:type="dxa"/>
              <w:right w:w="240" w:type="dxa"/>
            </w:tcMar>
            <w:vAlign w:val="center"/>
          </w:tcPr>
          <w:p w14:paraId="22244A7D">
            <w:pPr>
              <w:widowControl/>
              <w:jc w:val="left"/>
              <w:rPr>
                <w:rFonts w:ascii="仿宋" w:hAnsi="仿宋" w:eastAsia="仿宋" w:cs="Segoe UI"/>
                <w:color w:val="0F1115"/>
                <w:kern w:val="0"/>
                <w:sz w:val="24"/>
              </w:rPr>
            </w:pPr>
            <w:r>
              <w:rPr>
                <w:rFonts w:ascii="仿宋" w:hAnsi="仿宋" w:eastAsia="仿宋" w:cs="Segoe UI"/>
                <w:color w:val="0F1115"/>
                <w:kern w:val="0"/>
                <w:sz w:val="24"/>
              </w:rPr>
              <w:t>提供由CNAS认可、具备CMA标志的第三方检测机构出具的有效检测报告。</w:t>
            </w:r>
          </w:p>
        </w:tc>
        <w:tc>
          <w:tcPr>
            <w:tcW w:w="1665" w:type="dxa"/>
            <w:shd w:val="clear" w:color="auto" w:fill="FFFFFF"/>
            <w:tcMar>
              <w:top w:w="150" w:type="dxa"/>
              <w:left w:w="240" w:type="dxa"/>
              <w:bottom w:w="150" w:type="dxa"/>
              <w:right w:w="240" w:type="dxa"/>
            </w:tcMar>
            <w:vAlign w:val="center"/>
          </w:tcPr>
          <w:p w14:paraId="1E306E96">
            <w:pPr>
              <w:widowControl/>
              <w:jc w:val="left"/>
              <w:rPr>
                <w:rFonts w:ascii="仿宋" w:hAnsi="仿宋" w:eastAsia="仿宋" w:cs="Segoe UI"/>
                <w:color w:val="0F1115"/>
                <w:kern w:val="0"/>
                <w:sz w:val="24"/>
              </w:rPr>
            </w:pPr>
            <w:r>
              <w:rPr>
                <w:rFonts w:ascii="Segoe UI Symbol" w:hAnsi="Segoe UI Symbol" w:eastAsia="仿宋" w:cs="Segoe UI Symbol"/>
                <w:color w:val="0F1115"/>
                <w:kern w:val="0"/>
                <w:sz w:val="24"/>
              </w:rPr>
              <w:t>☐</w:t>
            </w:r>
            <w:r>
              <w:rPr>
                <w:rFonts w:ascii="仿宋" w:hAnsi="仿宋" w:eastAsia="仿宋" w:cs="Segoe UI"/>
                <w:color w:val="0F1115"/>
                <w:kern w:val="0"/>
                <w:sz w:val="24"/>
              </w:rPr>
              <w:t xml:space="preserve"> 通过</w:t>
            </w:r>
            <w:r>
              <w:rPr>
                <w:rFonts w:ascii="仿宋" w:hAnsi="仿宋" w:eastAsia="仿宋" w:cs="Segoe UI"/>
                <w:color w:val="0F1115"/>
                <w:kern w:val="0"/>
                <w:sz w:val="24"/>
              </w:rPr>
              <w:br w:type="textWrapping"/>
            </w:r>
            <w:r>
              <w:rPr>
                <w:rFonts w:ascii="Segoe UI Symbol" w:hAnsi="Segoe UI Symbol" w:eastAsia="仿宋" w:cs="Segoe UI Symbol"/>
                <w:color w:val="0F1115"/>
                <w:kern w:val="0"/>
                <w:sz w:val="24"/>
              </w:rPr>
              <w:t>☐</w:t>
            </w:r>
            <w:r>
              <w:rPr>
                <w:rFonts w:ascii="仿宋" w:hAnsi="仿宋" w:eastAsia="仿宋" w:cs="Segoe UI"/>
                <w:color w:val="0F1115"/>
                <w:kern w:val="0"/>
                <w:sz w:val="24"/>
              </w:rPr>
              <w:t xml:space="preserve"> 不通过</w:t>
            </w:r>
          </w:p>
        </w:tc>
        <w:tc>
          <w:tcPr>
            <w:tcW w:w="2268" w:type="dxa"/>
            <w:shd w:val="clear" w:color="auto" w:fill="FFFFFF"/>
            <w:tcMar>
              <w:top w:w="150" w:type="dxa"/>
              <w:left w:w="240" w:type="dxa"/>
              <w:bottom w:w="150" w:type="dxa"/>
              <w:right w:w="0" w:type="dxa"/>
            </w:tcMar>
            <w:vAlign w:val="center"/>
          </w:tcPr>
          <w:p w14:paraId="1443FFB8">
            <w:pPr>
              <w:widowControl/>
              <w:jc w:val="left"/>
              <w:rPr>
                <w:rFonts w:ascii="仿宋" w:hAnsi="仿宋" w:eastAsia="仿宋" w:cs="Segoe UI"/>
                <w:color w:val="0F1115"/>
                <w:kern w:val="0"/>
                <w:sz w:val="24"/>
              </w:rPr>
            </w:pPr>
            <w:r>
              <w:rPr>
                <w:rFonts w:ascii="仿宋" w:hAnsi="仿宋" w:eastAsia="仿宋" w:cs="Segoe UI"/>
                <w:color w:val="0F1115"/>
                <w:kern w:val="0"/>
                <w:sz w:val="24"/>
              </w:rPr>
              <w:t>1. 报告出具日期须在比选公告发布之日前一年内。</w:t>
            </w:r>
            <w:r>
              <w:rPr>
                <w:rFonts w:ascii="仿宋" w:hAnsi="仿宋" w:eastAsia="仿宋" w:cs="Segoe UI"/>
                <w:color w:val="0F1115"/>
                <w:kern w:val="0"/>
                <w:sz w:val="24"/>
              </w:rPr>
              <w:br w:type="textWrapping"/>
            </w:r>
            <w:r>
              <w:rPr>
                <w:rFonts w:ascii="仿宋" w:hAnsi="仿宋" w:eastAsia="仿宋" w:cs="Segoe UI"/>
                <w:color w:val="0F1115"/>
                <w:kern w:val="0"/>
                <w:sz w:val="24"/>
              </w:rPr>
              <w:t>2. 检测结论须为“符合”或“合格”。</w:t>
            </w:r>
            <w:r>
              <w:rPr>
                <w:rFonts w:ascii="仿宋" w:hAnsi="仿宋" w:eastAsia="仿宋" w:cs="Segoe UI"/>
                <w:color w:val="0F1115"/>
                <w:kern w:val="0"/>
                <w:sz w:val="24"/>
              </w:rPr>
              <w:br w:type="textWrapping"/>
            </w:r>
            <w:r>
              <w:rPr>
                <w:rFonts w:ascii="仿宋" w:hAnsi="仿宋" w:eastAsia="仿宋" w:cs="Segoe UI"/>
                <w:color w:val="0F1115"/>
                <w:kern w:val="0"/>
                <w:sz w:val="24"/>
              </w:rPr>
              <w:t>3. 检测内容须至少覆盖材质及GB/T 20810-2018标准。</w:t>
            </w:r>
          </w:p>
        </w:tc>
      </w:tr>
      <w:tr w14:paraId="23879F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480" w:type="dxa"/>
            <w:shd w:val="clear" w:color="auto" w:fill="FFFFFF"/>
            <w:tcMar>
              <w:top w:w="150" w:type="dxa"/>
              <w:left w:w="0" w:type="dxa"/>
              <w:bottom w:w="150" w:type="dxa"/>
              <w:right w:w="240" w:type="dxa"/>
            </w:tcMar>
            <w:vAlign w:val="center"/>
          </w:tcPr>
          <w:p w14:paraId="42759AD0">
            <w:pPr>
              <w:widowControl/>
              <w:jc w:val="left"/>
              <w:rPr>
                <w:rFonts w:ascii="仿宋" w:hAnsi="仿宋" w:eastAsia="仿宋" w:cs="Segoe UI"/>
                <w:color w:val="0F1115"/>
                <w:kern w:val="0"/>
                <w:sz w:val="24"/>
              </w:rPr>
            </w:pPr>
            <w:r>
              <w:rPr>
                <w:rFonts w:ascii="仿宋" w:hAnsi="仿宋" w:eastAsia="仿宋" w:cs="Segoe UI"/>
                <w:color w:val="0F1115"/>
                <w:kern w:val="0"/>
                <w:sz w:val="24"/>
              </w:rPr>
              <w:t>5</w:t>
            </w:r>
          </w:p>
        </w:tc>
        <w:tc>
          <w:tcPr>
            <w:tcW w:w="2154" w:type="dxa"/>
            <w:shd w:val="clear" w:color="auto" w:fill="FFFFFF"/>
            <w:tcMar>
              <w:top w:w="150" w:type="dxa"/>
              <w:left w:w="240" w:type="dxa"/>
              <w:bottom w:w="150" w:type="dxa"/>
              <w:right w:w="240" w:type="dxa"/>
            </w:tcMar>
            <w:vAlign w:val="center"/>
          </w:tcPr>
          <w:p w14:paraId="7E0AA125">
            <w:pPr>
              <w:widowControl/>
              <w:jc w:val="left"/>
              <w:rPr>
                <w:rFonts w:ascii="仿宋" w:hAnsi="仿宋" w:eastAsia="仿宋" w:cs="Segoe UI"/>
                <w:color w:val="0F1115"/>
                <w:kern w:val="0"/>
                <w:sz w:val="24"/>
              </w:rPr>
            </w:pPr>
            <w:r>
              <w:rPr>
                <w:rFonts w:ascii="仿宋" w:hAnsi="仿宋" w:eastAsia="仿宋" w:cs="Segoe UI"/>
                <w:color w:val="0F1115"/>
                <w:kern w:val="0"/>
                <w:sz w:val="24"/>
              </w:rPr>
              <w:t>信誉要求（一）</w:t>
            </w:r>
            <w:r>
              <w:rPr>
                <w:rFonts w:ascii="仿宋" w:hAnsi="仿宋" w:eastAsia="仿宋" w:cs="Segoe UI"/>
                <w:color w:val="0F1115"/>
                <w:kern w:val="0"/>
                <w:sz w:val="24"/>
              </w:rPr>
              <w:br w:type="textWrapping"/>
            </w:r>
            <w:r>
              <w:rPr>
                <w:rFonts w:ascii="仿宋" w:hAnsi="仿宋" w:eastAsia="仿宋" w:cs="Segoe UI"/>
                <w:color w:val="0F1115"/>
                <w:kern w:val="0"/>
                <w:sz w:val="24"/>
              </w:rPr>
              <w:t>无重大违法记录</w:t>
            </w:r>
          </w:p>
        </w:tc>
        <w:tc>
          <w:tcPr>
            <w:tcW w:w="0" w:type="auto"/>
            <w:shd w:val="clear" w:color="auto" w:fill="FFFFFF"/>
            <w:tcMar>
              <w:top w:w="150" w:type="dxa"/>
              <w:left w:w="240" w:type="dxa"/>
              <w:bottom w:w="150" w:type="dxa"/>
              <w:right w:w="240" w:type="dxa"/>
            </w:tcMar>
            <w:vAlign w:val="center"/>
          </w:tcPr>
          <w:p w14:paraId="15C90292">
            <w:pPr>
              <w:widowControl/>
              <w:jc w:val="left"/>
              <w:rPr>
                <w:rFonts w:ascii="仿宋" w:hAnsi="仿宋" w:eastAsia="仿宋" w:cs="Segoe UI"/>
                <w:color w:val="0F1115"/>
                <w:kern w:val="0"/>
                <w:sz w:val="24"/>
              </w:rPr>
            </w:pPr>
            <w:r>
              <w:rPr>
                <w:rFonts w:ascii="仿宋" w:hAnsi="仿宋" w:eastAsia="仿宋" w:cs="Segoe UI"/>
                <w:color w:val="0F1115"/>
                <w:kern w:val="0"/>
                <w:sz w:val="24"/>
              </w:rPr>
              <w:t>参加本次比选活动前三年内，在经营活动中无重大违法记录。</w:t>
            </w:r>
            <w:r>
              <w:rPr>
                <w:rFonts w:ascii="仿宋" w:hAnsi="仿宋" w:eastAsia="仿宋" w:cs="Segoe UI"/>
                <w:color w:val="0F1115"/>
                <w:kern w:val="0"/>
                <w:sz w:val="24"/>
              </w:rPr>
              <w:br w:type="textWrapping"/>
            </w:r>
            <w:r>
              <w:rPr>
                <w:rFonts w:ascii="仿宋" w:hAnsi="仿宋" w:eastAsia="仿宋" w:cs="Segoe UI"/>
                <w:color w:val="0F1115"/>
                <w:kern w:val="0"/>
                <w:sz w:val="24"/>
              </w:rPr>
              <w:t>核验材料：</w:t>
            </w:r>
            <w:r>
              <w:rPr>
                <w:rFonts w:ascii="Calibri" w:hAnsi="Calibri" w:eastAsia="仿宋" w:cs="Calibri"/>
                <w:color w:val="0F1115"/>
                <w:kern w:val="0"/>
                <w:sz w:val="24"/>
              </w:rPr>
              <w:t> </w:t>
            </w:r>
            <w:r>
              <w:rPr>
                <w:rFonts w:ascii="仿宋" w:hAnsi="仿宋" w:eastAsia="仿宋" w:cs="Segoe UI"/>
                <w:color w:val="0F1115"/>
                <w:kern w:val="0"/>
                <w:sz w:val="24"/>
              </w:rPr>
              <w:t>参选人出具的、加盖公章的《无重大违法记录声明函》。</w:t>
            </w:r>
          </w:p>
        </w:tc>
        <w:tc>
          <w:tcPr>
            <w:tcW w:w="1665" w:type="dxa"/>
            <w:shd w:val="clear" w:color="auto" w:fill="FFFFFF"/>
            <w:tcMar>
              <w:top w:w="150" w:type="dxa"/>
              <w:left w:w="240" w:type="dxa"/>
              <w:bottom w:w="150" w:type="dxa"/>
              <w:right w:w="240" w:type="dxa"/>
            </w:tcMar>
            <w:vAlign w:val="center"/>
          </w:tcPr>
          <w:p w14:paraId="36814DFE">
            <w:pPr>
              <w:widowControl/>
              <w:jc w:val="left"/>
              <w:rPr>
                <w:rFonts w:ascii="仿宋" w:hAnsi="仿宋" w:eastAsia="仿宋" w:cs="Segoe UI"/>
                <w:color w:val="0F1115"/>
                <w:kern w:val="0"/>
                <w:sz w:val="24"/>
              </w:rPr>
            </w:pPr>
            <w:r>
              <w:rPr>
                <w:rFonts w:ascii="Segoe UI Symbol" w:hAnsi="Segoe UI Symbol" w:eastAsia="仿宋" w:cs="Segoe UI Symbol"/>
                <w:color w:val="0F1115"/>
                <w:kern w:val="0"/>
                <w:sz w:val="24"/>
              </w:rPr>
              <w:t>☐</w:t>
            </w:r>
            <w:r>
              <w:rPr>
                <w:rFonts w:ascii="仿宋" w:hAnsi="仿宋" w:eastAsia="仿宋" w:cs="Segoe UI"/>
                <w:color w:val="0F1115"/>
                <w:kern w:val="0"/>
                <w:sz w:val="24"/>
              </w:rPr>
              <w:t xml:space="preserve"> 通过</w:t>
            </w:r>
            <w:r>
              <w:rPr>
                <w:rFonts w:ascii="仿宋" w:hAnsi="仿宋" w:eastAsia="仿宋" w:cs="Segoe UI"/>
                <w:color w:val="0F1115"/>
                <w:kern w:val="0"/>
                <w:sz w:val="24"/>
              </w:rPr>
              <w:br w:type="textWrapping"/>
            </w:r>
            <w:r>
              <w:rPr>
                <w:rFonts w:ascii="Segoe UI Symbol" w:hAnsi="Segoe UI Symbol" w:eastAsia="仿宋" w:cs="Segoe UI Symbol"/>
                <w:color w:val="0F1115"/>
                <w:kern w:val="0"/>
                <w:sz w:val="24"/>
              </w:rPr>
              <w:t>☐</w:t>
            </w:r>
            <w:r>
              <w:rPr>
                <w:rFonts w:ascii="仿宋" w:hAnsi="仿宋" w:eastAsia="仿宋" w:cs="Segoe UI"/>
                <w:color w:val="0F1115"/>
                <w:kern w:val="0"/>
                <w:sz w:val="24"/>
              </w:rPr>
              <w:t xml:space="preserve"> 不通过</w:t>
            </w:r>
          </w:p>
        </w:tc>
        <w:tc>
          <w:tcPr>
            <w:tcW w:w="2268" w:type="dxa"/>
            <w:shd w:val="clear" w:color="auto" w:fill="FFFFFF"/>
            <w:tcMar>
              <w:top w:w="150" w:type="dxa"/>
              <w:left w:w="240" w:type="dxa"/>
              <w:bottom w:w="150" w:type="dxa"/>
              <w:right w:w="0" w:type="dxa"/>
            </w:tcMar>
            <w:vAlign w:val="center"/>
          </w:tcPr>
          <w:p w14:paraId="16EFD539">
            <w:pPr>
              <w:widowControl/>
              <w:jc w:val="left"/>
              <w:rPr>
                <w:rFonts w:ascii="仿宋" w:hAnsi="仿宋" w:eastAsia="仿宋" w:cs="Segoe UI"/>
                <w:color w:val="0F1115"/>
                <w:kern w:val="0"/>
                <w:sz w:val="24"/>
              </w:rPr>
            </w:pPr>
            <w:r>
              <w:rPr>
                <w:rFonts w:ascii="仿宋" w:hAnsi="仿宋" w:eastAsia="仿宋" w:cs="Segoe UI"/>
                <w:color w:val="0F1115"/>
                <w:kern w:val="0"/>
                <w:sz w:val="24"/>
              </w:rPr>
              <w:t>声明函须明确声明期限及事项。将与第6、7项网站查询结果结合判断。</w:t>
            </w:r>
          </w:p>
        </w:tc>
      </w:tr>
      <w:tr w14:paraId="022B57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480" w:type="dxa"/>
            <w:shd w:val="clear" w:color="auto" w:fill="FFFFFF"/>
            <w:tcMar>
              <w:top w:w="150" w:type="dxa"/>
              <w:left w:w="0" w:type="dxa"/>
              <w:bottom w:w="150" w:type="dxa"/>
              <w:right w:w="240" w:type="dxa"/>
            </w:tcMar>
            <w:vAlign w:val="center"/>
          </w:tcPr>
          <w:p w14:paraId="2082DF03">
            <w:pPr>
              <w:widowControl/>
              <w:jc w:val="left"/>
              <w:rPr>
                <w:rFonts w:ascii="仿宋" w:hAnsi="仿宋" w:eastAsia="仿宋" w:cs="Segoe UI"/>
                <w:color w:val="0F1115"/>
                <w:kern w:val="0"/>
                <w:sz w:val="24"/>
              </w:rPr>
            </w:pPr>
            <w:r>
              <w:rPr>
                <w:rFonts w:ascii="仿宋" w:hAnsi="仿宋" w:eastAsia="仿宋" w:cs="Segoe UI"/>
                <w:color w:val="0F1115"/>
                <w:kern w:val="0"/>
                <w:sz w:val="24"/>
              </w:rPr>
              <w:t>6</w:t>
            </w:r>
          </w:p>
        </w:tc>
        <w:tc>
          <w:tcPr>
            <w:tcW w:w="2154" w:type="dxa"/>
            <w:shd w:val="clear" w:color="auto" w:fill="FFFFFF"/>
            <w:tcMar>
              <w:top w:w="150" w:type="dxa"/>
              <w:left w:w="240" w:type="dxa"/>
              <w:bottom w:w="150" w:type="dxa"/>
              <w:right w:w="240" w:type="dxa"/>
            </w:tcMar>
            <w:vAlign w:val="center"/>
          </w:tcPr>
          <w:p w14:paraId="4BECD1C6">
            <w:pPr>
              <w:widowControl/>
              <w:jc w:val="left"/>
              <w:rPr>
                <w:rFonts w:ascii="仿宋" w:hAnsi="仿宋" w:eastAsia="仿宋" w:cs="Segoe UI"/>
                <w:color w:val="0F1115"/>
                <w:kern w:val="0"/>
                <w:sz w:val="24"/>
              </w:rPr>
            </w:pPr>
            <w:r>
              <w:rPr>
                <w:rFonts w:ascii="仿宋" w:hAnsi="仿宋" w:eastAsia="仿宋" w:cs="Segoe UI"/>
                <w:color w:val="0F1115"/>
                <w:kern w:val="0"/>
                <w:sz w:val="24"/>
              </w:rPr>
              <w:t>信誉要求（二）</w:t>
            </w:r>
            <w:r>
              <w:rPr>
                <w:rFonts w:ascii="仿宋" w:hAnsi="仿宋" w:eastAsia="仿宋" w:cs="Segoe UI"/>
                <w:color w:val="0F1115"/>
                <w:kern w:val="0"/>
                <w:sz w:val="24"/>
              </w:rPr>
              <w:br w:type="textWrapping"/>
            </w:r>
            <w:r>
              <w:rPr>
                <w:rFonts w:ascii="仿宋" w:hAnsi="仿宋" w:eastAsia="仿宋" w:cs="Segoe UI"/>
                <w:color w:val="0F1115"/>
                <w:kern w:val="0"/>
                <w:sz w:val="24"/>
              </w:rPr>
              <w:t>“信用中国”网站</w:t>
            </w:r>
          </w:p>
        </w:tc>
        <w:tc>
          <w:tcPr>
            <w:tcW w:w="0" w:type="auto"/>
            <w:shd w:val="clear" w:color="auto" w:fill="FFFFFF"/>
            <w:tcMar>
              <w:top w:w="150" w:type="dxa"/>
              <w:left w:w="240" w:type="dxa"/>
              <w:bottom w:w="150" w:type="dxa"/>
              <w:right w:w="240" w:type="dxa"/>
            </w:tcMar>
            <w:vAlign w:val="center"/>
          </w:tcPr>
          <w:p w14:paraId="6331A9B5">
            <w:pPr>
              <w:widowControl/>
              <w:jc w:val="left"/>
              <w:rPr>
                <w:rFonts w:ascii="仿宋" w:hAnsi="仿宋" w:eastAsia="仿宋" w:cs="Segoe UI"/>
                <w:color w:val="0F1115"/>
                <w:kern w:val="0"/>
                <w:sz w:val="24"/>
              </w:rPr>
            </w:pPr>
            <w:r>
              <w:rPr>
                <w:rFonts w:ascii="仿宋" w:hAnsi="仿宋" w:eastAsia="仿宋" w:cs="Segoe UI"/>
                <w:color w:val="0F1115"/>
                <w:kern w:val="0"/>
                <w:sz w:val="24"/>
              </w:rPr>
              <w:t>在“信用中国”网站是否被列入失信被执行人、重大税收违法案件当事人名单或政府采购严重违法失信行为记录名单。</w:t>
            </w:r>
            <w:r>
              <w:rPr>
                <w:rFonts w:ascii="仿宋" w:hAnsi="仿宋" w:eastAsia="仿宋" w:cs="Segoe UI"/>
                <w:color w:val="0F1115"/>
                <w:kern w:val="0"/>
                <w:sz w:val="24"/>
              </w:rPr>
              <w:br w:type="textWrapping"/>
            </w:r>
            <w:r>
              <w:rPr>
                <w:rFonts w:ascii="仿宋" w:hAnsi="仿宋" w:eastAsia="仿宋" w:cs="Segoe UI"/>
                <w:color w:val="0F1115"/>
                <w:kern w:val="0"/>
                <w:sz w:val="24"/>
              </w:rPr>
              <w:t>核验材料：</w:t>
            </w:r>
            <w:r>
              <w:rPr>
                <w:rFonts w:ascii="Calibri" w:hAnsi="Calibri" w:eastAsia="仿宋" w:cs="Calibri"/>
                <w:color w:val="0F1115"/>
                <w:kern w:val="0"/>
                <w:sz w:val="24"/>
              </w:rPr>
              <w:t> </w:t>
            </w:r>
            <w:r>
              <w:rPr>
                <w:rFonts w:ascii="仿宋" w:hAnsi="仿宋" w:eastAsia="仿宋" w:cs="Segoe UI"/>
                <w:color w:val="0F1115"/>
                <w:kern w:val="0"/>
                <w:sz w:val="24"/>
              </w:rPr>
              <w:t>本项目比选公告发布之日后查询结果的网页截图（加盖公章）。</w:t>
            </w:r>
          </w:p>
        </w:tc>
        <w:tc>
          <w:tcPr>
            <w:tcW w:w="1665" w:type="dxa"/>
            <w:shd w:val="clear" w:color="auto" w:fill="FFFFFF"/>
            <w:tcMar>
              <w:top w:w="150" w:type="dxa"/>
              <w:left w:w="240" w:type="dxa"/>
              <w:bottom w:w="150" w:type="dxa"/>
              <w:right w:w="240" w:type="dxa"/>
            </w:tcMar>
            <w:vAlign w:val="center"/>
          </w:tcPr>
          <w:p w14:paraId="3A3EFF07">
            <w:pPr>
              <w:widowControl/>
              <w:jc w:val="left"/>
              <w:rPr>
                <w:rFonts w:ascii="仿宋" w:hAnsi="仿宋" w:eastAsia="仿宋" w:cs="Segoe UI"/>
                <w:color w:val="0F1115"/>
                <w:kern w:val="0"/>
                <w:sz w:val="24"/>
              </w:rPr>
            </w:pPr>
            <w:r>
              <w:rPr>
                <w:rFonts w:ascii="Segoe UI Symbol" w:hAnsi="Segoe UI Symbol" w:eastAsia="仿宋" w:cs="Segoe UI Symbol"/>
                <w:color w:val="0F1115"/>
                <w:kern w:val="0"/>
                <w:sz w:val="24"/>
              </w:rPr>
              <w:t>☐</w:t>
            </w:r>
            <w:r>
              <w:rPr>
                <w:rFonts w:ascii="仿宋" w:hAnsi="仿宋" w:eastAsia="仿宋" w:cs="Segoe UI"/>
                <w:color w:val="0F1115"/>
                <w:kern w:val="0"/>
                <w:sz w:val="24"/>
              </w:rPr>
              <w:t xml:space="preserve"> 通过</w:t>
            </w:r>
            <w:r>
              <w:rPr>
                <w:rFonts w:ascii="仿宋" w:hAnsi="仿宋" w:eastAsia="仿宋" w:cs="Segoe UI"/>
                <w:color w:val="0F1115"/>
                <w:kern w:val="0"/>
                <w:sz w:val="24"/>
              </w:rPr>
              <w:br w:type="textWrapping"/>
            </w:r>
            <w:r>
              <w:rPr>
                <w:rFonts w:ascii="Segoe UI Symbol" w:hAnsi="Segoe UI Symbol" w:eastAsia="仿宋" w:cs="Segoe UI Symbol"/>
                <w:color w:val="0F1115"/>
                <w:kern w:val="0"/>
                <w:sz w:val="24"/>
              </w:rPr>
              <w:t>☐</w:t>
            </w:r>
            <w:r>
              <w:rPr>
                <w:rFonts w:ascii="仿宋" w:hAnsi="仿宋" w:eastAsia="仿宋" w:cs="Segoe UI"/>
                <w:color w:val="0F1115"/>
                <w:kern w:val="0"/>
                <w:sz w:val="24"/>
              </w:rPr>
              <w:t xml:space="preserve"> 不通过</w:t>
            </w:r>
          </w:p>
        </w:tc>
        <w:tc>
          <w:tcPr>
            <w:tcW w:w="2268" w:type="dxa"/>
            <w:shd w:val="clear" w:color="auto" w:fill="FFFFFF"/>
            <w:tcMar>
              <w:top w:w="150" w:type="dxa"/>
              <w:left w:w="240" w:type="dxa"/>
              <w:bottom w:w="150" w:type="dxa"/>
              <w:right w:w="0" w:type="dxa"/>
            </w:tcMar>
            <w:vAlign w:val="center"/>
          </w:tcPr>
          <w:p w14:paraId="1554ED61">
            <w:pPr>
              <w:widowControl/>
              <w:jc w:val="left"/>
              <w:rPr>
                <w:rFonts w:ascii="仿宋" w:hAnsi="仿宋" w:eastAsia="仿宋" w:cs="Segoe UI"/>
                <w:color w:val="0F1115"/>
                <w:kern w:val="0"/>
                <w:sz w:val="24"/>
              </w:rPr>
            </w:pPr>
            <w:r>
              <w:rPr>
                <w:rFonts w:ascii="仿宋" w:hAnsi="仿宋" w:eastAsia="仿宋" w:cs="Segoe UI"/>
                <w:color w:val="0F1115"/>
                <w:kern w:val="0"/>
                <w:sz w:val="24"/>
              </w:rPr>
              <w:t>截图须清晰显示查询日期、被查询单位全称及结果。</w:t>
            </w:r>
          </w:p>
        </w:tc>
      </w:tr>
      <w:tr w14:paraId="26BCC5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480" w:type="dxa"/>
            <w:shd w:val="clear" w:color="auto" w:fill="FFFFFF"/>
            <w:tcMar>
              <w:top w:w="150" w:type="dxa"/>
              <w:left w:w="0" w:type="dxa"/>
              <w:bottom w:w="150" w:type="dxa"/>
              <w:right w:w="240" w:type="dxa"/>
            </w:tcMar>
            <w:vAlign w:val="center"/>
          </w:tcPr>
          <w:p w14:paraId="450BC2B9">
            <w:pPr>
              <w:widowControl/>
              <w:jc w:val="left"/>
              <w:rPr>
                <w:rFonts w:ascii="仿宋" w:hAnsi="仿宋" w:eastAsia="仿宋" w:cs="Segoe UI"/>
                <w:color w:val="0F1115"/>
                <w:kern w:val="0"/>
                <w:sz w:val="24"/>
              </w:rPr>
            </w:pPr>
            <w:r>
              <w:rPr>
                <w:rFonts w:ascii="仿宋" w:hAnsi="仿宋" w:eastAsia="仿宋" w:cs="Segoe UI"/>
                <w:color w:val="0F1115"/>
                <w:kern w:val="0"/>
                <w:sz w:val="24"/>
              </w:rPr>
              <w:t>7</w:t>
            </w:r>
          </w:p>
        </w:tc>
        <w:tc>
          <w:tcPr>
            <w:tcW w:w="2154" w:type="dxa"/>
            <w:shd w:val="clear" w:color="auto" w:fill="FFFFFF"/>
            <w:tcMar>
              <w:top w:w="150" w:type="dxa"/>
              <w:left w:w="240" w:type="dxa"/>
              <w:bottom w:w="150" w:type="dxa"/>
              <w:right w:w="240" w:type="dxa"/>
            </w:tcMar>
            <w:vAlign w:val="center"/>
          </w:tcPr>
          <w:p w14:paraId="1CE64043">
            <w:pPr>
              <w:widowControl/>
              <w:jc w:val="left"/>
              <w:rPr>
                <w:rFonts w:ascii="仿宋" w:hAnsi="仿宋" w:eastAsia="仿宋" w:cs="Segoe UI"/>
                <w:color w:val="0F1115"/>
                <w:kern w:val="0"/>
                <w:sz w:val="24"/>
              </w:rPr>
            </w:pPr>
            <w:r>
              <w:rPr>
                <w:rFonts w:ascii="仿宋" w:hAnsi="仿宋" w:eastAsia="仿宋" w:cs="Segoe UI"/>
                <w:color w:val="0F1115"/>
                <w:kern w:val="0"/>
                <w:sz w:val="24"/>
              </w:rPr>
              <w:t>信誉要求（三）</w:t>
            </w:r>
            <w:r>
              <w:rPr>
                <w:rFonts w:ascii="仿宋" w:hAnsi="仿宋" w:eastAsia="仿宋" w:cs="Segoe UI"/>
                <w:color w:val="0F1115"/>
                <w:kern w:val="0"/>
                <w:sz w:val="24"/>
              </w:rPr>
              <w:br w:type="textWrapping"/>
            </w:r>
            <w:r>
              <w:rPr>
                <w:rFonts w:ascii="仿宋" w:hAnsi="仿宋" w:eastAsia="仿宋" w:cs="Segoe UI"/>
                <w:color w:val="0F1115"/>
                <w:kern w:val="0"/>
                <w:sz w:val="24"/>
              </w:rPr>
              <w:t>“中国政府采购网”</w:t>
            </w:r>
          </w:p>
        </w:tc>
        <w:tc>
          <w:tcPr>
            <w:tcW w:w="0" w:type="auto"/>
            <w:shd w:val="clear" w:color="auto" w:fill="FFFFFF"/>
            <w:tcMar>
              <w:top w:w="150" w:type="dxa"/>
              <w:left w:w="240" w:type="dxa"/>
              <w:bottom w:w="150" w:type="dxa"/>
              <w:right w:w="240" w:type="dxa"/>
            </w:tcMar>
            <w:vAlign w:val="center"/>
          </w:tcPr>
          <w:p w14:paraId="4BEB94F7">
            <w:pPr>
              <w:widowControl/>
              <w:jc w:val="left"/>
              <w:rPr>
                <w:rFonts w:ascii="仿宋" w:hAnsi="仿宋" w:eastAsia="仿宋" w:cs="Segoe UI"/>
                <w:color w:val="0F1115"/>
                <w:kern w:val="0"/>
                <w:sz w:val="24"/>
              </w:rPr>
            </w:pPr>
            <w:r>
              <w:rPr>
                <w:rFonts w:ascii="仿宋" w:hAnsi="仿宋" w:eastAsia="仿宋" w:cs="Segoe UI"/>
                <w:color w:val="0F1115"/>
                <w:kern w:val="0"/>
                <w:sz w:val="24"/>
              </w:rPr>
              <w:t>在“中国政府采购网”是否被列入政府采购严重违法失信行为记录名单（处罚期限尚未届满）。</w:t>
            </w:r>
            <w:r>
              <w:rPr>
                <w:rFonts w:ascii="仿宋" w:hAnsi="仿宋" w:eastAsia="仿宋" w:cs="Segoe UI"/>
                <w:color w:val="0F1115"/>
                <w:kern w:val="0"/>
                <w:sz w:val="24"/>
              </w:rPr>
              <w:br w:type="textWrapping"/>
            </w:r>
            <w:r>
              <w:rPr>
                <w:rFonts w:ascii="仿宋" w:hAnsi="仿宋" w:eastAsia="仿宋" w:cs="Segoe UI"/>
                <w:color w:val="0F1115"/>
                <w:kern w:val="0"/>
                <w:sz w:val="24"/>
              </w:rPr>
              <w:t>核验材料：</w:t>
            </w:r>
            <w:r>
              <w:rPr>
                <w:rFonts w:ascii="Calibri" w:hAnsi="Calibri" w:eastAsia="仿宋" w:cs="Calibri"/>
                <w:color w:val="0F1115"/>
                <w:kern w:val="0"/>
                <w:sz w:val="24"/>
              </w:rPr>
              <w:t> </w:t>
            </w:r>
            <w:r>
              <w:rPr>
                <w:rFonts w:ascii="仿宋" w:hAnsi="仿宋" w:eastAsia="仿宋" w:cs="Segoe UI"/>
                <w:color w:val="0F1115"/>
                <w:kern w:val="0"/>
                <w:sz w:val="24"/>
              </w:rPr>
              <w:t>本项目比选公告发布之日后查询结果的网页截图（加盖公章）。</w:t>
            </w:r>
          </w:p>
        </w:tc>
        <w:tc>
          <w:tcPr>
            <w:tcW w:w="1665" w:type="dxa"/>
            <w:shd w:val="clear" w:color="auto" w:fill="FFFFFF"/>
            <w:tcMar>
              <w:top w:w="150" w:type="dxa"/>
              <w:left w:w="240" w:type="dxa"/>
              <w:bottom w:w="150" w:type="dxa"/>
              <w:right w:w="240" w:type="dxa"/>
            </w:tcMar>
            <w:vAlign w:val="center"/>
          </w:tcPr>
          <w:p w14:paraId="43AAB6C3">
            <w:pPr>
              <w:widowControl/>
              <w:jc w:val="left"/>
              <w:rPr>
                <w:rFonts w:ascii="仿宋" w:hAnsi="仿宋" w:eastAsia="仿宋" w:cs="Segoe UI"/>
                <w:color w:val="0F1115"/>
                <w:kern w:val="0"/>
                <w:sz w:val="24"/>
              </w:rPr>
            </w:pPr>
            <w:r>
              <w:rPr>
                <w:rFonts w:ascii="Segoe UI Symbol" w:hAnsi="Segoe UI Symbol" w:eastAsia="仿宋" w:cs="Segoe UI Symbol"/>
                <w:color w:val="0F1115"/>
                <w:kern w:val="0"/>
                <w:sz w:val="24"/>
              </w:rPr>
              <w:t>☐</w:t>
            </w:r>
            <w:r>
              <w:rPr>
                <w:rFonts w:ascii="仿宋" w:hAnsi="仿宋" w:eastAsia="仿宋" w:cs="Segoe UI"/>
                <w:color w:val="0F1115"/>
                <w:kern w:val="0"/>
                <w:sz w:val="24"/>
              </w:rPr>
              <w:t xml:space="preserve"> 通过</w:t>
            </w:r>
            <w:r>
              <w:rPr>
                <w:rFonts w:ascii="仿宋" w:hAnsi="仿宋" w:eastAsia="仿宋" w:cs="Segoe UI"/>
                <w:color w:val="0F1115"/>
                <w:kern w:val="0"/>
                <w:sz w:val="24"/>
              </w:rPr>
              <w:br w:type="textWrapping"/>
            </w:r>
            <w:r>
              <w:rPr>
                <w:rFonts w:ascii="Segoe UI Symbol" w:hAnsi="Segoe UI Symbol" w:eastAsia="仿宋" w:cs="Segoe UI Symbol"/>
                <w:color w:val="0F1115"/>
                <w:kern w:val="0"/>
                <w:sz w:val="24"/>
              </w:rPr>
              <w:t>☐</w:t>
            </w:r>
            <w:r>
              <w:rPr>
                <w:rFonts w:ascii="仿宋" w:hAnsi="仿宋" w:eastAsia="仿宋" w:cs="Segoe UI"/>
                <w:color w:val="0F1115"/>
                <w:kern w:val="0"/>
                <w:sz w:val="24"/>
              </w:rPr>
              <w:t xml:space="preserve"> 不通过</w:t>
            </w:r>
          </w:p>
        </w:tc>
        <w:tc>
          <w:tcPr>
            <w:tcW w:w="2268" w:type="dxa"/>
            <w:shd w:val="clear" w:color="auto" w:fill="FFFFFF"/>
            <w:tcMar>
              <w:top w:w="150" w:type="dxa"/>
              <w:left w:w="240" w:type="dxa"/>
              <w:bottom w:w="150" w:type="dxa"/>
              <w:right w:w="0" w:type="dxa"/>
            </w:tcMar>
            <w:vAlign w:val="center"/>
          </w:tcPr>
          <w:p w14:paraId="2712B9B8">
            <w:pPr>
              <w:widowControl/>
              <w:jc w:val="left"/>
              <w:rPr>
                <w:rFonts w:ascii="仿宋" w:hAnsi="仿宋" w:eastAsia="仿宋" w:cs="Segoe UI"/>
                <w:color w:val="0F1115"/>
                <w:kern w:val="0"/>
                <w:sz w:val="24"/>
              </w:rPr>
            </w:pPr>
            <w:r>
              <w:rPr>
                <w:rFonts w:ascii="仿宋" w:hAnsi="仿宋" w:eastAsia="仿宋" w:cs="Segoe UI"/>
                <w:color w:val="0F1115"/>
                <w:kern w:val="0"/>
                <w:sz w:val="24"/>
              </w:rPr>
              <w:t>同第6项要求。</w:t>
            </w:r>
          </w:p>
        </w:tc>
      </w:tr>
      <w:tr w14:paraId="1781D0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480" w:type="dxa"/>
            <w:shd w:val="clear" w:color="auto" w:fill="FFFFFF"/>
            <w:tcMar>
              <w:top w:w="150" w:type="dxa"/>
              <w:left w:w="0" w:type="dxa"/>
              <w:bottom w:w="150" w:type="dxa"/>
              <w:right w:w="240" w:type="dxa"/>
            </w:tcMar>
            <w:vAlign w:val="center"/>
          </w:tcPr>
          <w:p w14:paraId="4DFD8650">
            <w:pPr>
              <w:widowControl/>
              <w:jc w:val="left"/>
              <w:rPr>
                <w:rFonts w:ascii="仿宋" w:hAnsi="仿宋" w:eastAsia="仿宋" w:cs="Segoe UI"/>
                <w:color w:val="0F1115"/>
                <w:kern w:val="0"/>
                <w:sz w:val="24"/>
              </w:rPr>
            </w:pPr>
            <w:r>
              <w:rPr>
                <w:rFonts w:ascii="仿宋" w:hAnsi="仿宋" w:eastAsia="仿宋" w:cs="Segoe UI"/>
                <w:color w:val="0F1115"/>
                <w:kern w:val="0"/>
                <w:sz w:val="24"/>
              </w:rPr>
              <w:t>8</w:t>
            </w:r>
          </w:p>
        </w:tc>
        <w:tc>
          <w:tcPr>
            <w:tcW w:w="2154" w:type="dxa"/>
            <w:shd w:val="clear" w:color="auto" w:fill="FFFFFF"/>
            <w:tcMar>
              <w:top w:w="150" w:type="dxa"/>
              <w:left w:w="240" w:type="dxa"/>
              <w:bottom w:w="150" w:type="dxa"/>
              <w:right w:w="240" w:type="dxa"/>
            </w:tcMar>
            <w:vAlign w:val="center"/>
          </w:tcPr>
          <w:p w14:paraId="367B4CB9">
            <w:pPr>
              <w:widowControl/>
              <w:jc w:val="left"/>
              <w:rPr>
                <w:rFonts w:ascii="仿宋" w:hAnsi="仿宋" w:eastAsia="仿宋" w:cs="Segoe UI"/>
                <w:color w:val="0F1115"/>
                <w:kern w:val="0"/>
                <w:sz w:val="24"/>
              </w:rPr>
            </w:pPr>
            <w:r>
              <w:rPr>
                <w:rFonts w:ascii="仿宋" w:hAnsi="仿宋" w:eastAsia="仿宋" w:cs="Segoe UI"/>
                <w:color w:val="0F1115"/>
                <w:kern w:val="0"/>
                <w:sz w:val="24"/>
              </w:rPr>
              <w:t>非联合体参选</w:t>
            </w:r>
          </w:p>
        </w:tc>
        <w:tc>
          <w:tcPr>
            <w:tcW w:w="0" w:type="auto"/>
            <w:shd w:val="clear" w:color="auto" w:fill="FFFFFF"/>
            <w:tcMar>
              <w:top w:w="150" w:type="dxa"/>
              <w:left w:w="240" w:type="dxa"/>
              <w:bottom w:w="150" w:type="dxa"/>
              <w:right w:w="240" w:type="dxa"/>
            </w:tcMar>
            <w:vAlign w:val="center"/>
          </w:tcPr>
          <w:p w14:paraId="28A8F739">
            <w:pPr>
              <w:widowControl/>
              <w:jc w:val="left"/>
              <w:rPr>
                <w:rFonts w:ascii="仿宋" w:hAnsi="仿宋" w:eastAsia="仿宋" w:cs="Segoe UI"/>
                <w:color w:val="0F1115"/>
                <w:kern w:val="0"/>
                <w:sz w:val="24"/>
              </w:rPr>
            </w:pPr>
            <w:r>
              <w:rPr>
                <w:rFonts w:ascii="仿宋" w:hAnsi="仿宋" w:eastAsia="仿宋" w:cs="Segoe UI"/>
                <w:color w:val="0F1115"/>
                <w:kern w:val="0"/>
                <w:sz w:val="24"/>
              </w:rPr>
              <w:t>是否承诺不以联合体形式参与本项目。</w:t>
            </w:r>
            <w:r>
              <w:rPr>
                <w:rFonts w:ascii="仿宋" w:hAnsi="仿宋" w:eastAsia="仿宋" w:cs="Segoe UI"/>
                <w:color w:val="0F1115"/>
                <w:kern w:val="0"/>
                <w:sz w:val="24"/>
              </w:rPr>
              <w:br w:type="textWrapping"/>
            </w:r>
            <w:r>
              <w:rPr>
                <w:rFonts w:ascii="仿宋" w:hAnsi="仿宋" w:eastAsia="仿宋" w:cs="Segoe UI"/>
                <w:color w:val="0F1115"/>
                <w:kern w:val="0"/>
                <w:sz w:val="24"/>
              </w:rPr>
              <w:t>核验材料：</w:t>
            </w:r>
            <w:r>
              <w:rPr>
                <w:rFonts w:ascii="Calibri" w:hAnsi="Calibri" w:eastAsia="仿宋" w:cs="Calibri"/>
                <w:color w:val="0F1115"/>
                <w:kern w:val="0"/>
                <w:sz w:val="24"/>
              </w:rPr>
              <w:t> </w:t>
            </w:r>
            <w:r>
              <w:rPr>
                <w:rFonts w:ascii="仿宋" w:hAnsi="仿宋" w:eastAsia="仿宋" w:cs="Segoe UI"/>
                <w:color w:val="0F1115"/>
                <w:kern w:val="0"/>
                <w:sz w:val="24"/>
              </w:rPr>
              <w:t>参选文件中关于“非联合体参选”的书面承诺函（加盖公章）。</w:t>
            </w:r>
          </w:p>
        </w:tc>
        <w:tc>
          <w:tcPr>
            <w:tcW w:w="1665" w:type="dxa"/>
            <w:shd w:val="clear" w:color="auto" w:fill="FFFFFF"/>
            <w:tcMar>
              <w:top w:w="150" w:type="dxa"/>
              <w:left w:w="240" w:type="dxa"/>
              <w:bottom w:w="150" w:type="dxa"/>
              <w:right w:w="240" w:type="dxa"/>
            </w:tcMar>
            <w:vAlign w:val="center"/>
          </w:tcPr>
          <w:p w14:paraId="1091EBA7">
            <w:pPr>
              <w:widowControl/>
              <w:jc w:val="left"/>
              <w:rPr>
                <w:rFonts w:ascii="仿宋" w:hAnsi="仿宋" w:eastAsia="仿宋" w:cs="Segoe UI"/>
                <w:color w:val="0F1115"/>
                <w:kern w:val="0"/>
                <w:sz w:val="24"/>
              </w:rPr>
            </w:pPr>
            <w:r>
              <w:rPr>
                <w:rFonts w:ascii="Segoe UI Symbol" w:hAnsi="Segoe UI Symbol" w:eastAsia="仿宋" w:cs="Segoe UI Symbol"/>
                <w:color w:val="0F1115"/>
                <w:kern w:val="0"/>
                <w:sz w:val="24"/>
              </w:rPr>
              <w:t>☐</w:t>
            </w:r>
            <w:r>
              <w:rPr>
                <w:rFonts w:ascii="仿宋" w:hAnsi="仿宋" w:eastAsia="仿宋" w:cs="Segoe UI"/>
                <w:color w:val="0F1115"/>
                <w:kern w:val="0"/>
                <w:sz w:val="24"/>
              </w:rPr>
              <w:t xml:space="preserve"> 通过</w:t>
            </w:r>
            <w:r>
              <w:rPr>
                <w:rFonts w:ascii="仿宋" w:hAnsi="仿宋" w:eastAsia="仿宋" w:cs="Segoe UI"/>
                <w:color w:val="0F1115"/>
                <w:kern w:val="0"/>
                <w:sz w:val="24"/>
              </w:rPr>
              <w:br w:type="textWrapping"/>
            </w:r>
            <w:r>
              <w:rPr>
                <w:rFonts w:ascii="Segoe UI Symbol" w:hAnsi="Segoe UI Symbol" w:eastAsia="仿宋" w:cs="Segoe UI Symbol"/>
                <w:color w:val="0F1115"/>
                <w:kern w:val="0"/>
                <w:sz w:val="24"/>
              </w:rPr>
              <w:t>☐</w:t>
            </w:r>
            <w:r>
              <w:rPr>
                <w:rFonts w:ascii="仿宋" w:hAnsi="仿宋" w:eastAsia="仿宋" w:cs="Segoe UI"/>
                <w:color w:val="0F1115"/>
                <w:kern w:val="0"/>
                <w:sz w:val="24"/>
              </w:rPr>
              <w:t xml:space="preserve"> 不通过</w:t>
            </w:r>
          </w:p>
        </w:tc>
        <w:tc>
          <w:tcPr>
            <w:tcW w:w="2268" w:type="dxa"/>
            <w:shd w:val="clear" w:color="auto" w:fill="FFFFFF"/>
            <w:tcMar>
              <w:top w:w="150" w:type="dxa"/>
              <w:left w:w="240" w:type="dxa"/>
              <w:bottom w:w="150" w:type="dxa"/>
              <w:right w:w="0" w:type="dxa"/>
            </w:tcMar>
            <w:vAlign w:val="center"/>
          </w:tcPr>
          <w:p w14:paraId="132FA501">
            <w:pPr>
              <w:widowControl/>
              <w:jc w:val="left"/>
              <w:rPr>
                <w:rFonts w:ascii="仿宋" w:hAnsi="仿宋" w:eastAsia="仿宋" w:cs="Segoe UI"/>
                <w:color w:val="0F1115"/>
                <w:kern w:val="0"/>
                <w:sz w:val="24"/>
              </w:rPr>
            </w:pPr>
            <w:r>
              <w:rPr>
                <w:rFonts w:ascii="仿宋" w:hAnsi="仿宋" w:eastAsia="仿宋" w:cs="Segoe UI"/>
                <w:color w:val="0F1115"/>
                <w:kern w:val="0"/>
                <w:sz w:val="24"/>
              </w:rPr>
              <w:t>承诺函格式自拟，但需明确表述“本公司承诺不以联合体形式参与本项目”。</w:t>
            </w:r>
          </w:p>
        </w:tc>
      </w:tr>
    </w:tbl>
    <w:p w14:paraId="293C5DCC">
      <w:pPr>
        <w:widowControl/>
        <w:shd w:val="clear" w:color="auto" w:fill="FFFFFF"/>
        <w:spacing w:line="520" w:lineRule="exact"/>
        <w:contextualSpacing/>
        <w:jc w:val="left"/>
        <w:rPr>
          <w:rFonts w:ascii="仿宋" w:hAnsi="仿宋" w:eastAsia="仿宋" w:cs="Segoe UI"/>
          <w:bCs/>
          <w:color w:val="0F1115"/>
          <w:kern w:val="0"/>
          <w:szCs w:val="21"/>
        </w:rPr>
      </w:pPr>
    </w:p>
    <w:p w14:paraId="79164D0C">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资格性审查总体结论记录表</w:t>
      </w:r>
    </w:p>
    <w:p w14:paraId="187C6178">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评审员填写指引：</w:t>
      </w:r>
    </w:p>
    <w:p w14:paraId="44678517">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请根据上表对每家参选人进行逐项审查，并在评审会议记录中载明各分项结论。</w:t>
      </w:r>
    </w:p>
    <w:p w14:paraId="2C38A7D1">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完成逐项审查后，根据评审原则（有一项不通过则总体不通过），在本表记录总体结论。</w:t>
      </w:r>
    </w:p>
    <w:p w14:paraId="296F0E93">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对结论为“不通过”的参选人，必须在“不通过原因说明”栏中，清晰、具体地</w:t>
      </w:r>
      <w:bookmarkStart w:id="0" w:name="_GoBack"/>
      <w:bookmarkEnd w:id="0"/>
      <w:r>
        <w:rPr>
          <w:rFonts w:ascii="仿宋" w:hAnsi="仿宋" w:eastAsia="仿宋" w:cs="Segoe UI"/>
          <w:color w:val="0F1115"/>
          <w:kern w:val="0"/>
          <w:szCs w:val="21"/>
        </w:rPr>
        <w:t>注明所违反的审查项目序号及事实依据。</w:t>
      </w:r>
    </w:p>
    <w:tbl>
      <w:tblPr>
        <w:tblStyle w:val="2"/>
        <w:tblW w:w="9781"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709"/>
        <w:gridCol w:w="3828"/>
        <w:gridCol w:w="1842"/>
        <w:gridCol w:w="3402"/>
      </w:tblGrid>
      <w:tr w14:paraId="45AB57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709" w:type="dxa"/>
            <w:tcMar>
              <w:top w:w="150" w:type="dxa"/>
              <w:left w:w="0" w:type="dxa"/>
              <w:bottom w:w="150" w:type="dxa"/>
              <w:right w:w="240" w:type="dxa"/>
            </w:tcMar>
            <w:vAlign w:val="center"/>
          </w:tcPr>
          <w:p w14:paraId="1292BE91">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序号</w:t>
            </w:r>
          </w:p>
        </w:tc>
        <w:tc>
          <w:tcPr>
            <w:tcW w:w="3828" w:type="dxa"/>
            <w:tcMar>
              <w:top w:w="150" w:type="dxa"/>
              <w:left w:w="240" w:type="dxa"/>
              <w:bottom w:w="150" w:type="dxa"/>
              <w:right w:w="240" w:type="dxa"/>
            </w:tcMar>
            <w:vAlign w:val="center"/>
          </w:tcPr>
          <w:p w14:paraId="09308AD8">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参选人名称</w:t>
            </w:r>
          </w:p>
        </w:tc>
        <w:tc>
          <w:tcPr>
            <w:tcW w:w="1842" w:type="dxa"/>
            <w:tcMar>
              <w:top w:w="150" w:type="dxa"/>
              <w:left w:w="240" w:type="dxa"/>
              <w:bottom w:w="150" w:type="dxa"/>
              <w:right w:w="240" w:type="dxa"/>
            </w:tcMar>
            <w:vAlign w:val="center"/>
          </w:tcPr>
          <w:p w14:paraId="717DA4A7">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总体审查结论</w:t>
            </w:r>
          </w:p>
        </w:tc>
        <w:tc>
          <w:tcPr>
            <w:tcW w:w="3402" w:type="dxa"/>
            <w:tcMar>
              <w:top w:w="150" w:type="dxa"/>
              <w:left w:w="240" w:type="dxa"/>
              <w:bottom w:w="150" w:type="dxa"/>
              <w:right w:w="240" w:type="dxa"/>
            </w:tcMar>
            <w:vAlign w:val="center"/>
          </w:tcPr>
          <w:p w14:paraId="319A43DE">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不通过原因说明 (仅当结论为“不通过”时填写)</w:t>
            </w:r>
          </w:p>
        </w:tc>
      </w:tr>
      <w:tr w14:paraId="1B6BA0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3A76BE05">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1</w:t>
            </w:r>
          </w:p>
        </w:tc>
        <w:tc>
          <w:tcPr>
            <w:tcW w:w="3828" w:type="dxa"/>
            <w:tcMar>
              <w:top w:w="150" w:type="dxa"/>
              <w:left w:w="240" w:type="dxa"/>
              <w:bottom w:w="150" w:type="dxa"/>
              <w:right w:w="240" w:type="dxa"/>
            </w:tcMar>
            <w:vAlign w:val="center"/>
          </w:tcPr>
          <w:p w14:paraId="176489EF">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74B61589">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0CA17AE3">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0D753F80">
            <w:pPr>
              <w:widowControl/>
              <w:spacing w:line="520" w:lineRule="exact"/>
              <w:contextualSpacing/>
              <w:jc w:val="left"/>
              <w:rPr>
                <w:rFonts w:ascii="仿宋" w:hAnsi="仿宋" w:eastAsia="仿宋" w:cs="宋体"/>
                <w:kern w:val="0"/>
                <w:szCs w:val="21"/>
              </w:rPr>
            </w:pPr>
          </w:p>
        </w:tc>
      </w:tr>
      <w:tr w14:paraId="668885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5DDF3A1A">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2</w:t>
            </w:r>
          </w:p>
        </w:tc>
        <w:tc>
          <w:tcPr>
            <w:tcW w:w="3828" w:type="dxa"/>
            <w:tcMar>
              <w:top w:w="150" w:type="dxa"/>
              <w:left w:w="240" w:type="dxa"/>
              <w:bottom w:w="150" w:type="dxa"/>
              <w:right w:w="240" w:type="dxa"/>
            </w:tcMar>
            <w:vAlign w:val="center"/>
          </w:tcPr>
          <w:p w14:paraId="2943F345">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502940AD">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36E3283F">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5B1DB38F">
            <w:pPr>
              <w:widowControl/>
              <w:spacing w:line="520" w:lineRule="exact"/>
              <w:contextualSpacing/>
              <w:jc w:val="left"/>
              <w:rPr>
                <w:rFonts w:ascii="仿宋" w:hAnsi="仿宋" w:eastAsia="仿宋" w:cs="宋体"/>
                <w:kern w:val="0"/>
                <w:szCs w:val="21"/>
              </w:rPr>
            </w:pPr>
          </w:p>
        </w:tc>
      </w:tr>
      <w:tr w14:paraId="79F3A2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2EED2C96">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3</w:t>
            </w:r>
          </w:p>
        </w:tc>
        <w:tc>
          <w:tcPr>
            <w:tcW w:w="3828" w:type="dxa"/>
            <w:tcMar>
              <w:top w:w="150" w:type="dxa"/>
              <w:left w:w="240" w:type="dxa"/>
              <w:bottom w:w="150" w:type="dxa"/>
              <w:right w:w="240" w:type="dxa"/>
            </w:tcMar>
            <w:vAlign w:val="center"/>
          </w:tcPr>
          <w:p w14:paraId="57433418">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173C8C81">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738EEE81">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474E3398">
            <w:pPr>
              <w:widowControl/>
              <w:spacing w:line="520" w:lineRule="exact"/>
              <w:contextualSpacing/>
              <w:jc w:val="left"/>
              <w:rPr>
                <w:rFonts w:ascii="仿宋" w:hAnsi="仿宋" w:eastAsia="仿宋" w:cs="宋体"/>
                <w:kern w:val="0"/>
                <w:szCs w:val="21"/>
              </w:rPr>
            </w:pPr>
          </w:p>
        </w:tc>
      </w:tr>
      <w:tr w14:paraId="52A258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02F377B5">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w:t>
            </w:r>
          </w:p>
        </w:tc>
        <w:tc>
          <w:tcPr>
            <w:tcW w:w="3828" w:type="dxa"/>
            <w:tcMar>
              <w:top w:w="150" w:type="dxa"/>
              <w:left w:w="240" w:type="dxa"/>
              <w:bottom w:w="150" w:type="dxa"/>
              <w:right w:w="240" w:type="dxa"/>
            </w:tcMar>
            <w:vAlign w:val="center"/>
          </w:tcPr>
          <w:p w14:paraId="360952CD">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（可根据实际参选人数添加行）</w:t>
            </w:r>
          </w:p>
        </w:tc>
        <w:tc>
          <w:tcPr>
            <w:tcW w:w="1842" w:type="dxa"/>
            <w:tcMar>
              <w:top w:w="150" w:type="dxa"/>
              <w:left w:w="240" w:type="dxa"/>
              <w:bottom w:w="150" w:type="dxa"/>
              <w:right w:w="240" w:type="dxa"/>
            </w:tcMar>
            <w:vAlign w:val="center"/>
          </w:tcPr>
          <w:p w14:paraId="2FC69D62">
            <w:pPr>
              <w:widowControl/>
              <w:spacing w:line="520" w:lineRule="exact"/>
              <w:contextualSpacing/>
              <w:jc w:val="left"/>
              <w:rPr>
                <w:rFonts w:ascii="仿宋" w:hAnsi="仿宋" w:eastAsia="仿宋" w:cs="宋体"/>
                <w:kern w:val="0"/>
                <w:szCs w:val="21"/>
              </w:rPr>
            </w:pPr>
          </w:p>
        </w:tc>
        <w:tc>
          <w:tcPr>
            <w:tcW w:w="3402" w:type="dxa"/>
            <w:tcMar>
              <w:top w:w="150" w:type="dxa"/>
              <w:left w:w="240" w:type="dxa"/>
              <w:bottom w:w="150" w:type="dxa"/>
              <w:right w:w="0" w:type="dxa"/>
            </w:tcMar>
            <w:vAlign w:val="center"/>
          </w:tcPr>
          <w:p w14:paraId="6FDE7A36">
            <w:pPr>
              <w:widowControl/>
              <w:spacing w:line="520" w:lineRule="exact"/>
              <w:contextualSpacing/>
              <w:jc w:val="left"/>
              <w:rPr>
                <w:rFonts w:ascii="仿宋" w:hAnsi="仿宋" w:eastAsia="仿宋" w:cs="Times New Roman"/>
                <w:kern w:val="0"/>
                <w:szCs w:val="21"/>
              </w:rPr>
            </w:pPr>
          </w:p>
        </w:tc>
      </w:tr>
    </w:tbl>
    <w:p w14:paraId="08885045">
      <w:pPr>
        <w:widowControl/>
        <w:shd w:val="clear" w:color="auto" w:fill="FFFFFF"/>
        <w:spacing w:line="520" w:lineRule="exact"/>
        <w:contextualSpacing/>
        <w:jc w:val="left"/>
        <w:rPr>
          <w:rFonts w:ascii="仿宋" w:hAnsi="仿宋" w:eastAsia="仿宋" w:cs="Segoe UI"/>
          <w:color w:val="0F1115"/>
          <w:kern w:val="0"/>
          <w:sz w:val="24"/>
        </w:rPr>
      </w:pPr>
      <w:r>
        <w:rPr>
          <w:rFonts w:ascii="仿宋" w:hAnsi="仿宋" w:eastAsia="仿宋" w:cs="Segoe UI"/>
          <w:bCs/>
          <w:color w:val="0F1115"/>
          <w:kern w:val="0"/>
          <w:sz w:val="24"/>
        </w:rPr>
        <w:t>评审委员会确认：</w:t>
      </w:r>
      <w:r>
        <w:rPr>
          <w:rFonts w:ascii="仿宋" w:hAnsi="仿宋" w:eastAsia="仿宋" w:cs="Segoe UI"/>
          <w:color w:val="0F1115"/>
          <w:kern w:val="0"/>
          <w:sz w:val="24"/>
        </w:rPr>
        <w:br w:type="textWrapping"/>
      </w:r>
      <w:r>
        <w:rPr>
          <w:rFonts w:ascii="仿宋" w:hAnsi="仿宋" w:eastAsia="仿宋" w:cs="Segoe UI"/>
          <w:color w:val="0F1115"/>
          <w:kern w:val="0"/>
          <w:sz w:val="24"/>
        </w:rPr>
        <w:t>我们确认，已根据比选文件规定的资格要求，对所有参选人进行了公平、公正的审查，并依据评审原则形成上述总体结论。</w:t>
      </w:r>
    </w:p>
    <w:p w14:paraId="13A094D5">
      <w:pPr>
        <w:widowControl/>
        <w:shd w:val="clear" w:color="auto" w:fill="FFFFFF"/>
        <w:spacing w:line="520" w:lineRule="exact"/>
        <w:contextualSpacing/>
        <w:jc w:val="left"/>
        <w:rPr>
          <w:rFonts w:ascii="仿宋" w:hAnsi="仿宋" w:eastAsia="仿宋" w:cs="Segoe UI"/>
          <w:color w:val="0F1115"/>
          <w:kern w:val="0"/>
          <w:sz w:val="24"/>
        </w:rPr>
      </w:pPr>
      <w:r>
        <w:rPr>
          <w:rFonts w:ascii="仿宋" w:hAnsi="仿宋" w:eastAsia="仿宋" w:cs="Segoe UI"/>
          <w:color w:val="0F1115"/>
          <w:kern w:val="0"/>
          <w:sz w:val="24"/>
        </w:rPr>
        <w:t>评审员（签字）：__________ __________ __________</w:t>
      </w:r>
      <w:r>
        <w:rPr>
          <w:rFonts w:ascii="仿宋" w:hAnsi="仿宋" w:eastAsia="仿宋" w:cs="Segoe UI"/>
          <w:color w:val="0F1115"/>
          <w:kern w:val="0"/>
          <w:sz w:val="24"/>
        </w:rPr>
        <w:br w:type="textWrapping"/>
      </w:r>
      <w:r>
        <w:rPr>
          <w:rFonts w:ascii="仿宋" w:hAnsi="仿宋" w:eastAsia="仿宋" w:cs="Segoe UI"/>
          <w:color w:val="0F1115"/>
          <w:kern w:val="0"/>
          <w:sz w:val="24"/>
        </w:rPr>
        <w:t>日 期：__________年______月______日</w:t>
      </w:r>
    </w:p>
    <w:p w14:paraId="24D4BE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3343B"/>
    <w:multiLevelType w:val="multilevel"/>
    <w:tmpl w:val="5F13343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973722"/>
    <w:rsid w:val="35973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s-markdown-paragraph"/>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2026-05-06T06:30:00Z</dcterms:created>
  <dc:creator>Lyn</dc:creator>
  <cp:lastModifiedBy>Lyn</cp:lastModifiedBy>
  <dcterms:modified xsi:type="dcterms:W3CDTF">2026-05-06T06:33:01Z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3AD86B089DBD468193B45175C5194720_11</vt:lpwstr>
  </property>
  <property fmtid="{D5CDD505-2E9C-101B-9397-08002B2CF9AE}" pid="4" name="KSOTemplateDocerSaveRecord">
    <vt:lpwstr>eyJoZGlkIjoiMzI1NTc2YjM3YjBhNGRlYTk3YmY1YzQ4ZGRhMmI5ZWUiLCJ1c2VySWQiOiI0MzA1OTk4ODEifQ==</vt:lpwstr>
  </property>
</Properties>
</file>