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1F1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66F062A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</w:rPr>
        <w:t>停车场反向寻车查询机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采购项目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任一参选人在下述1-6项审查中，有任一项结论为“不符合”，或其响应存在对项目核心需求的实质性负偏离，则其符合性审查总体结论为“不符合”，不得进入综合评分阶段。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879"/>
        <w:gridCol w:w="3470"/>
        <w:gridCol w:w="809"/>
        <w:gridCol w:w="2876"/>
      </w:tblGrid>
      <w:tr w14:paraId="4374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EEC0D3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684AED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审查项目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0F2BA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审查标准与审查要点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09AEE7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审查结论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87D7F1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bookmarkStart w:id="0" w:name="OLE_LINK12"/>
            <w:bookmarkStart w:id="1" w:name="OLE_LINK11"/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备注</w:t>
            </w:r>
            <w:bookmarkEnd w:id="0"/>
            <w:bookmarkEnd w:id="1"/>
          </w:p>
        </w:tc>
      </w:tr>
      <w:tr w14:paraId="4553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42D46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DA665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947D3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 是否按“总价包干”方式进行整体报价。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 总报价是否未超过人民币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7.5万元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的最高限价。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951CA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79BCF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报价超过最高限价或报价形式不符合要求均为不符合。</w:t>
            </w:r>
          </w:p>
        </w:tc>
      </w:tr>
      <w:tr w14:paraId="5517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DF353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08AB6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文件格式与签署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A5AD3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 是否编制目录及页码。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 是否牢固装订成册（如胶装）。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3. 参选文件正本是否逐页加盖公章（骑缝章为佳，非强制）。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F32CC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09127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整本文件侧边加盖骑缝章是推荐做法，不作为否决项。</w:t>
            </w:r>
          </w:p>
        </w:tc>
      </w:tr>
      <w:tr w14:paraId="2A2B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A661B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0022F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报价明细表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4B3ED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 是否按主需求文件“五、报价要求”规定的格式填写了《报价一览表》。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 表中信息是否填写完整、清晰。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B7A75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9B5C2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未提供或填写模糊导致无法明确报价内容的，可视为不符合。</w:t>
            </w:r>
          </w:p>
        </w:tc>
      </w:tr>
      <w:tr w14:paraId="5BF8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A001D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72BBA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关键需求响应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95611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质保期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：是否承诺整机及系统质保期自最终验收合格之日起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不少于2年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售后服务响应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：是否承诺提供7×12小时远程与7×24小时应急电话支持；30分钟内响应，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关键故障4小时内、一般故障下一个工作日抵达现场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；并承诺提供备品备件及定期巡检。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3.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技术参数与功能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：是否对主文件“六、(四)、3”中的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全部技术参数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及“六、(四)、2”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全部功能要求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做出“满足”或“优于”的响应。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4.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数据接口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：是否明确承诺并具备能力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无缝对接现有“复合型车位引导系统软件MPGS”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，且不要求采购人额外采购协议转换设备。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B97E8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37C11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对上述任何一项核心需求存在“负偏离”或“不响应”，则符合性审查不通过。</w:t>
            </w:r>
          </w:p>
        </w:tc>
      </w:tr>
      <w:tr w14:paraId="0E67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09545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F4A27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其他实质性要求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09463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是否完全响应比选文件“六、其他要求”中的全部条款，包括但不限于：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1. 厂家资质要求（ISO、CMMI、等保、信用证书、知识产权证书）；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2. 售后服务与质保要求；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3. 培训要求；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4. 技术参数与功能要求；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5. 其他（全新产品、对接、安装、培训等）。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D83C91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987FA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此项为对“六、其他要求”的整体审查。参选文件中须提供对应条款要求的全部证明材料（如证书、承诺函、方案等），任一材料缺失或响应不满足，均视为“不符合”。</w:t>
            </w:r>
          </w:p>
        </w:tc>
      </w:tr>
      <w:tr w14:paraId="5700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47F7E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FF4C4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1D884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参选文件中所涉及的各类承诺、声明、证明等文件是否均在规定的有效期内。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1A86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A6D32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主要审查文件中明确载明有效期的材料，如授权委托书。</w:t>
            </w:r>
          </w:p>
        </w:tc>
      </w:tr>
    </w:tbl>
    <w:p w14:paraId="68185F7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0A1259A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7D0723B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15F192C6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6F987C6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82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2981"/>
        <w:gridCol w:w="1404"/>
        <w:gridCol w:w="3270"/>
      </w:tblGrid>
      <w:tr w14:paraId="7D04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EAAB9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C627C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01E2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C0E45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4E85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F87AA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857D7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2BAF5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69F2D71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32DE4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683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F4C1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AC21C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9879E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1C8A608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A4DB7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621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710EF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58DA6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C04B4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513FDA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  <w:bookmarkStart w:id="2" w:name="_GoBack"/>
            <w:bookmarkEnd w:id="2"/>
          </w:p>
        </w:tc>
        <w:tc>
          <w:tcPr>
            <w:tcW w:w="3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F64E2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AC4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9EE5E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E70D6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F95E7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A9CA5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6C93FBA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0429A81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 xml:space="preserve">评审员（签字）：__________ __________ __________ </w:t>
      </w:r>
    </w:p>
    <w:p w14:paraId="1209BD23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B2984"/>
    <w:rsid w:val="141B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2026-05-06T01:43:00Z</dcterms:created>
  <dc:creator>Lyn</dc:creator>
  <cp:lastModifiedBy>Lyn</cp:lastModifiedBy>
  <dcterms:modified xsi:type="dcterms:W3CDTF">2026-05-06T01:44:31Z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02A57DC72F8349EA949364557A8EDDA5_11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