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A3FB0">
      <w:pPr>
        <w:widowControl/>
        <w:shd w:val="clear" w:color="auto" w:fill="FFFFFF"/>
        <w:spacing w:line="520" w:lineRule="exact"/>
        <w:contextualSpacing/>
        <w:jc w:val="left"/>
        <w:rPr>
          <w:rFonts w:ascii="仿宋" w:hAnsi="仿宋" w:eastAsia="仿宋"/>
          <w:b/>
          <w:color w:val="0F1115"/>
          <w:sz w:val="32"/>
          <w:szCs w:val="32"/>
          <w:shd w:val="clear" w:color="auto" w:fill="FFFFFF"/>
        </w:rPr>
      </w:pPr>
      <w:r>
        <w:rPr>
          <w:rFonts w:hint="eastAsia" w:ascii="仿宋" w:hAnsi="仿宋" w:eastAsia="仿宋"/>
          <w:b/>
          <w:color w:val="0F1115"/>
          <w:sz w:val="32"/>
          <w:szCs w:val="32"/>
          <w:shd w:val="clear" w:color="auto" w:fill="FFFFFF"/>
        </w:rPr>
        <w:t>附件六：</w:t>
      </w:r>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3849F78A">
      <w:pPr>
        <w:widowControl/>
        <w:shd w:val="clear" w:color="auto" w:fill="FFFFFF"/>
        <w:spacing w:line="520" w:lineRule="exact"/>
        <w:contextualSpacing/>
        <w:jc w:val="left"/>
        <w:rPr>
          <w:rFonts w:ascii="仿宋" w:hAnsi="仿宋" w:eastAsia="仿宋"/>
          <w:color w:val="0F1115"/>
          <w:sz w:val="32"/>
          <w:szCs w:val="32"/>
          <w:shd w:val="clear" w:color="auto" w:fill="FFFFFF"/>
        </w:rPr>
      </w:pPr>
      <w:r>
        <w:rPr>
          <w:rFonts w:ascii="仿宋" w:hAnsi="仿宋" w:eastAsia="仿宋"/>
          <w:color w:val="0F1115"/>
          <w:sz w:val="32"/>
          <w:szCs w:val="32"/>
          <w:shd w:val="clear" w:color="auto" w:fill="FFFFFF"/>
        </w:rPr>
        <w:t>项目名称：</w:t>
      </w:r>
      <w:r>
        <w:rPr>
          <w:rFonts w:ascii="Calibri" w:hAnsi="Calibri" w:eastAsia="仿宋" w:cs="Calibri"/>
          <w:color w:val="0F1115"/>
          <w:sz w:val="32"/>
          <w:szCs w:val="32"/>
          <w:shd w:val="clear" w:color="auto" w:fill="FFFFFF"/>
        </w:rPr>
        <w:t> </w:t>
      </w:r>
      <w:r>
        <w:rPr>
          <w:rFonts w:hint="eastAsia" w:ascii="仿宋" w:hAnsi="仿宋" w:eastAsia="仿宋"/>
          <w:color w:val="0F1115"/>
          <w:sz w:val="32"/>
          <w:szCs w:val="32"/>
          <w:shd w:val="clear" w:color="auto" w:fill="FFFFFF"/>
        </w:rPr>
        <w:t>合理用药软件维保服务项目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783"/>
        <w:gridCol w:w="902"/>
        <w:gridCol w:w="5226"/>
        <w:gridCol w:w="839"/>
        <w:gridCol w:w="796"/>
      </w:tblGrid>
      <w:tr w14:paraId="76913A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8AA303E">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评分部分</w:t>
            </w:r>
          </w:p>
        </w:tc>
        <w:tc>
          <w:tcPr>
            <w:tcW w:w="0" w:type="auto"/>
            <w:shd w:val="clear" w:color="auto" w:fill="FFFFFF"/>
            <w:tcMar>
              <w:top w:w="150" w:type="dxa"/>
              <w:left w:w="240" w:type="dxa"/>
              <w:bottom w:w="150" w:type="dxa"/>
              <w:right w:w="240" w:type="dxa"/>
            </w:tcMar>
            <w:vAlign w:val="center"/>
          </w:tcPr>
          <w:p w14:paraId="04097C77">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评分因素</w:t>
            </w:r>
          </w:p>
        </w:tc>
        <w:tc>
          <w:tcPr>
            <w:tcW w:w="0" w:type="auto"/>
            <w:shd w:val="clear" w:color="auto" w:fill="FFFFFF"/>
            <w:tcMar>
              <w:top w:w="150" w:type="dxa"/>
              <w:left w:w="240" w:type="dxa"/>
              <w:bottom w:w="150" w:type="dxa"/>
              <w:right w:w="240" w:type="dxa"/>
            </w:tcMar>
            <w:vAlign w:val="center"/>
          </w:tcPr>
          <w:p w14:paraId="7AF88EB5">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评分标准</w:t>
            </w:r>
          </w:p>
        </w:tc>
        <w:tc>
          <w:tcPr>
            <w:tcW w:w="0" w:type="auto"/>
            <w:shd w:val="clear" w:color="auto" w:fill="FFFFFF"/>
            <w:tcMar>
              <w:top w:w="150" w:type="dxa"/>
              <w:left w:w="240" w:type="dxa"/>
              <w:bottom w:w="150" w:type="dxa"/>
              <w:right w:w="240" w:type="dxa"/>
            </w:tcMar>
            <w:vAlign w:val="center"/>
          </w:tcPr>
          <w:p w14:paraId="2C87BFC6">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w:t>
            </w:r>
          </w:p>
        </w:tc>
        <w:tc>
          <w:tcPr>
            <w:tcW w:w="0" w:type="auto"/>
            <w:shd w:val="clear" w:color="auto" w:fill="FFFFFF"/>
            <w:tcMar>
              <w:top w:w="150" w:type="dxa"/>
              <w:left w:w="240" w:type="dxa"/>
              <w:bottom w:w="150" w:type="dxa"/>
              <w:right w:w="240" w:type="dxa"/>
            </w:tcMar>
            <w:vAlign w:val="center"/>
          </w:tcPr>
          <w:p w14:paraId="6ED4D8E2">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分值属性</w:t>
            </w:r>
          </w:p>
        </w:tc>
      </w:tr>
      <w:tr w14:paraId="032E3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C840FE1">
            <w:pPr>
              <w:widowControl/>
              <w:jc w:val="left"/>
              <w:rPr>
                <w:rFonts w:ascii="仿宋" w:hAnsi="仿宋" w:eastAsia="仿宋" w:cs="Segoe UI"/>
                <w:color w:val="0F1115"/>
                <w:kern w:val="0"/>
                <w:szCs w:val="21"/>
              </w:rPr>
            </w:pPr>
            <w:r>
              <w:rPr>
                <w:rFonts w:ascii="仿宋" w:hAnsi="仿宋" w:eastAsia="仿宋" w:cs="Segoe UI"/>
                <w:bCs/>
                <w:color w:val="0F1115"/>
                <w:kern w:val="0"/>
                <w:szCs w:val="21"/>
              </w:rPr>
              <w:t>价格部分 (</w:t>
            </w:r>
            <w:r>
              <w:rPr>
                <w:rFonts w:ascii="仿宋" w:hAnsi="仿宋" w:eastAsia="仿宋" w:cs="Segoe UI"/>
                <w:b/>
                <w:color w:val="0F1115"/>
                <w:kern w:val="0"/>
                <w:szCs w:val="21"/>
              </w:rPr>
              <w:t>20</w:t>
            </w:r>
            <w:r>
              <w:rPr>
                <w:rFonts w:ascii="仿宋" w:hAnsi="仿宋" w:eastAsia="仿宋" w:cs="Segoe UI"/>
                <w:bCs/>
                <w:color w:val="0F1115"/>
                <w:kern w:val="0"/>
                <w:szCs w:val="21"/>
              </w:rPr>
              <w:t>分)</w:t>
            </w:r>
          </w:p>
        </w:tc>
        <w:tc>
          <w:tcPr>
            <w:tcW w:w="0" w:type="auto"/>
            <w:shd w:val="clear" w:color="auto" w:fill="FFFFFF"/>
            <w:tcMar>
              <w:top w:w="150" w:type="dxa"/>
              <w:left w:w="240" w:type="dxa"/>
              <w:bottom w:w="150" w:type="dxa"/>
              <w:right w:w="240" w:type="dxa"/>
            </w:tcMar>
            <w:vAlign w:val="center"/>
          </w:tcPr>
          <w:p w14:paraId="31620447">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参选报价</w:t>
            </w:r>
          </w:p>
        </w:tc>
        <w:tc>
          <w:tcPr>
            <w:tcW w:w="0" w:type="auto"/>
            <w:shd w:val="clear" w:color="auto" w:fill="FFFFFF"/>
            <w:tcMar>
              <w:top w:w="150" w:type="dxa"/>
              <w:left w:w="240" w:type="dxa"/>
              <w:bottom w:w="150" w:type="dxa"/>
              <w:right w:w="240" w:type="dxa"/>
            </w:tcMar>
            <w:vAlign w:val="center"/>
          </w:tcPr>
          <w:p w14:paraId="184AF3F5">
            <w:pPr>
              <w:widowControl/>
              <w:jc w:val="left"/>
              <w:rPr>
                <w:rFonts w:ascii="仿宋" w:hAnsi="仿宋" w:eastAsia="仿宋" w:cs="Segoe UI"/>
                <w:color w:val="0F1115"/>
                <w:kern w:val="0"/>
                <w:szCs w:val="21"/>
              </w:rPr>
            </w:pPr>
            <w:r>
              <w:rPr>
                <w:rFonts w:ascii="仿宋" w:hAnsi="仿宋" w:eastAsia="仿宋" w:cs="Segoe UI"/>
                <w:color w:val="0F1115"/>
                <w:kern w:val="0"/>
                <w:szCs w:val="21"/>
              </w:rPr>
              <w:t>满足比选文件要求且参选价格最低的报价为评审基准价，其价格分为满分</w:t>
            </w:r>
            <w:r>
              <w:rPr>
                <w:rFonts w:ascii="仿宋" w:hAnsi="仿宋" w:eastAsia="仿宋" w:cs="Segoe UI"/>
                <w:b/>
                <w:color w:val="0F1115"/>
                <w:kern w:val="0"/>
                <w:szCs w:val="21"/>
              </w:rPr>
              <w:t>20</w:t>
            </w:r>
            <w:r>
              <w:rPr>
                <w:rFonts w:ascii="仿宋" w:hAnsi="仿宋" w:eastAsia="仿宋" w:cs="Segoe UI"/>
                <w:color w:val="0F1115"/>
                <w:kern w:val="0"/>
                <w:szCs w:val="21"/>
              </w:rPr>
              <w:t>分。其他参选人的价格分统一按照下列公式计算：价格得分 = (评审基准价 / 参选报价) ×</w:t>
            </w:r>
            <w:r>
              <w:rPr>
                <w:rFonts w:ascii="仿宋" w:hAnsi="仿宋" w:eastAsia="仿宋" w:cs="Segoe UI"/>
                <w:b/>
                <w:color w:val="0F1115"/>
                <w:kern w:val="0"/>
                <w:szCs w:val="21"/>
              </w:rPr>
              <w:t>20</w:t>
            </w:r>
            <w:r>
              <w:rPr>
                <w:rFonts w:ascii="仿宋" w:hAnsi="仿宋" w:eastAsia="仿宋" w:cs="Segoe UI"/>
                <w:color w:val="0F1115"/>
                <w:kern w:val="0"/>
                <w:szCs w:val="21"/>
              </w:rPr>
              <w:t>。</w:t>
            </w:r>
          </w:p>
        </w:tc>
        <w:tc>
          <w:tcPr>
            <w:tcW w:w="0" w:type="auto"/>
            <w:shd w:val="clear" w:color="auto" w:fill="FFFFFF"/>
            <w:tcMar>
              <w:top w:w="150" w:type="dxa"/>
              <w:left w:w="240" w:type="dxa"/>
              <w:bottom w:w="150" w:type="dxa"/>
              <w:right w:w="240" w:type="dxa"/>
            </w:tcMar>
            <w:vAlign w:val="center"/>
          </w:tcPr>
          <w:p w14:paraId="0E7DC185">
            <w:pPr>
              <w:widowControl/>
              <w:jc w:val="left"/>
              <w:rPr>
                <w:rFonts w:ascii="仿宋" w:hAnsi="仿宋" w:eastAsia="仿宋" w:cs="Segoe UI"/>
                <w:b/>
                <w:color w:val="0F1115"/>
                <w:kern w:val="0"/>
                <w:szCs w:val="21"/>
              </w:rPr>
            </w:pPr>
            <w:r>
              <w:rPr>
                <w:rFonts w:ascii="仿宋" w:hAnsi="仿宋" w:eastAsia="仿宋" w:cs="Segoe UI"/>
                <w:b/>
                <w:color w:val="0F1115"/>
                <w:kern w:val="0"/>
                <w:szCs w:val="21"/>
              </w:rPr>
              <w:t>20</w:t>
            </w:r>
          </w:p>
        </w:tc>
        <w:tc>
          <w:tcPr>
            <w:tcW w:w="0" w:type="auto"/>
            <w:shd w:val="clear" w:color="auto" w:fill="FFFFFF"/>
            <w:tcMar>
              <w:top w:w="150" w:type="dxa"/>
              <w:left w:w="240" w:type="dxa"/>
              <w:bottom w:w="150" w:type="dxa"/>
              <w:right w:w="0" w:type="dxa"/>
            </w:tcMar>
            <w:vAlign w:val="center"/>
          </w:tcPr>
          <w:p w14:paraId="0975B1AF">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03CC31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F75D66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商务部分 (</w:t>
            </w:r>
            <w:r>
              <w:rPr>
                <w:rFonts w:ascii="仿宋" w:hAnsi="仿宋" w:eastAsia="仿宋" w:cs="Segoe UI"/>
                <w:b/>
                <w:color w:val="0F1115"/>
                <w:kern w:val="0"/>
                <w:szCs w:val="21"/>
              </w:rPr>
              <w:t>40</w:t>
            </w:r>
            <w:r>
              <w:rPr>
                <w:rFonts w:ascii="仿宋" w:hAnsi="仿宋" w:eastAsia="仿宋" w:cs="Segoe UI"/>
                <w:bCs/>
                <w:color w:val="0F1115"/>
                <w:kern w:val="0"/>
                <w:szCs w:val="21"/>
              </w:rPr>
              <w:t>分)</w:t>
            </w:r>
          </w:p>
        </w:tc>
        <w:tc>
          <w:tcPr>
            <w:tcW w:w="0" w:type="auto"/>
            <w:shd w:val="clear" w:color="auto" w:fill="FFFFFF"/>
            <w:tcMar>
              <w:top w:w="150" w:type="dxa"/>
              <w:left w:w="240" w:type="dxa"/>
              <w:bottom w:w="150" w:type="dxa"/>
              <w:right w:w="240" w:type="dxa"/>
            </w:tcMar>
            <w:vAlign w:val="center"/>
          </w:tcPr>
          <w:p w14:paraId="06AEBA1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同类项目业绩</w:t>
            </w:r>
          </w:p>
        </w:tc>
        <w:tc>
          <w:tcPr>
            <w:tcW w:w="0" w:type="auto"/>
            <w:shd w:val="clear" w:color="auto" w:fill="FFFFFF"/>
            <w:tcMar>
              <w:top w:w="150" w:type="dxa"/>
              <w:left w:w="240" w:type="dxa"/>
              <w:bottom w:w="150" w:type="dxa"/>
              <w:right w:w="240" w:type="dxa"/>
            </w:tcMar>
            <w:vAlign w:val="center"/>
          </w:tcPr>
          <w:p w14:paraId="78259CDB">
            <w:pPr>
              <w:widowControl/>
              <w:jc w:val="left"/>
              <w:rPr>
                <w:rFonts w:ascii="仿宋" w:hAnsi="仿宋" w:eastAsia="仿宋" w:cs="Segoe UI"/>
                <w:color w:val="0F1115"/>
                <w:kern w:val="0"/>
                <w:szCs w:val="21"/>
              </w:rPr>
            </w:pPr>
            <w:r>
              <w:rPr>
                <w:rFonts w:ascii="仿宋" w:hAnsi="仿宋" w:eastAsia="仿宋" w:cs="Segoe UI"/>
                <w:color w:val="0F1115"/>
                <w:kern w:val="0"/>
                <w:szCs w:val="21"/>
              </w:rPr>
              <w:t>提供自本比选公告发布之日前三年内独立完成的三甲医院软件维保项目合同。每提供1个符合要求的有效合同得</w:t>
            </w:r>
            <w:r>
              <w:rPr>
                <w:rFonts w:ascii="仿宋" w:hAnsi="仿宋" w:eastAsia="仿宋" w:cs="Segoe UI"/>
                <w:b/>
                <w:color w:val="0F1115"/>
                <w:kern w:val="0"/>
                <w:szCs w:val="21"/>
              </w:rPr>
              <w:t>4</w:t>
            </w:r>
            <w:r>
              <w:rPr>
                <w:rFonts w:ascii="仿宋" w:hAnsi="仿宋" w:eastAsia="仿宋" w:cs="Segoe UI"/>
                <w:color w:val="0F1115"/>
                <w:kern w:val="0"/>
                <w:szCs w:val="21"/>
              </w:rPr>
              <w:t>分，本项最高得</w:t>
            </w:r>
            <w:r>
              <w:rPr>
                <w:rFonts w:ascii="仿宋" w:hAnsi="仿宋" w:eastAsia="仿宋" w:cs="Segoe UI"/>
                <w:b/>
                <w:color w:val="0F1115"/>
                <w:kern w:val="0"/>
                <w:szCs w:val="21"/>
              </w:rPr>
              <w:t>20</w:t>
            </w:r>
            <w:r>
              <w:rPr>
                <w:rFonts w:ascii="仿宋" w:hAnsi="仿宋" w:eastAsia="仿宋" w:cs="Segoe UI"/>
                <w:color w:val="0F1115"/>
                <w:kern w:val="0"/>
                <w:szCs w:val="21"/>
              </w:rPr>
              <w:t>分。（以资格要求第3条为基础，每增加1个得</w:t>
            </w:r>
            <w:r>
              <w:rPr>
                <w:rFonts w:ascii="仿宋" w:hAnsi="仿宋" w:eastAsia="仿宋" w:cs="Segoe UI"/>
                <w:b/>
                <w:color w:val="0F1115"/>
                <w:kern w:val="0"/>
                <w:szCs w:val="21"/>
              </w:rPr>
              <w:t>4</w:t>
            </w:r>
            <w:r>
              <w:rPr>
                <w:rFonts w:ascii="仿宋" w:hAnsi="仿宋" w:eastAsia="仿宋" w:cs="Segoe UI"/>
                <w:color w:val="0F1115"/>
                <w:kern w:val="0"/>
                <w:szCs w:val="21"/>
              </w:rPr>
              <w:t>分；须提供合同关键页及对应的服务验收证明或发票复印件，否则不计分）</w:t>
            </w:r>
          </w:p>
        </w:tc>
        <w:tc>
          <w:tcPr>
            <w:tcW w:w="0" w:type="auto"/>
            <w:shd w:val="clear" w:color="auto" w:fill="FFFFFF"/>
            <w:tcMar>
              <w:top w:w="150" w:type="dxa"/>
              <w:left w:w="240" w:type="dxa"/>
              <w:bottom w:w="150" w:type="dxa"/>
              <w:right w:w="240" w:type="dxa"/>
            </w:tcMar>
            <w:vAlign w:val="center"/>
          </w:tcPr>
          <w:p w14:paraId="55FF669B">
            <w:pPr>
              <w:widowControl/>
              <w:jc w:val="left"/>
              <w:rPr>
                <w:rFonts w:ascii="仿宋" w:hAnsi="仿宋" w:eastAsia="仿宋" w:cs="Segoe UI"/>
                <w:color w:val="0F1115"/>
                <w:kern w:val="0"/>
                <w:szCs w:val="21"/>
              </w:rPr>
            </w:pPr>
            <w:r>
              <w:rPr>
                <w:rFonts w:ascii="仿宋" w:hAnsi="仿宋" w:eastAsia="仿宋" w:cs="Segoe UI"/>
                <w:b/>
                <w:color w:val="0F1115"/>
                <w:kern w:val="0"/>
                <w:szCs w:val="21"/>
              </w:rPr>
              <w:t>20</w:t>
            </w:r>
          </w:p>
        </w:tc>
        <w:tc>
          <w:tcPr>
            <w:tcW w:w="0" w:type="auto"/>
            <w:shd w:val="clear" w:color="auto" w:fill="FFFFFF"/>
            <w:tcMar>
              <w:top w:w="150" w:type="dxa"/>
              <w:left w:w="240" w:type="dxa"/>
              <w:bottom w:w="150" w:type="dxa"/>
              <w:right w:w="0" w:type="dxa"/>
            </w:tcMar>
            <w:vAlign w:val="center"/>
          </w:tcPr>
          <w:p w14:paraId="42103BA0">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99E5E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B940D89">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09D81B49">
            <w:pPr>
              <w:widowControl/>
              <w:jc w:val="left"/>
              <w:rPr>
                <w:rFonts w:ascii="仿宋" w:hAnsi="仿宋" w:eastAsia="仿宋" w:cs="Segoe UI"/>
                <w:color w:val="0F1115"/>
                <w:kern w:val="0"/>
                <w:szCs w:val="21"/>
              </w:rPr>
            </w:pPr>
            <w:r>
              <w:rPr>
                <w:rFonts w:ascii="仿宋" w:hAnsi="仿宋" w:eastAsia="仿宋" w:cs="Segoe UI"/>
                <w:bCs/>
                <w:color w:val="0F1115"/>
                <w:kern w:val="0"/>
                <w:szCs w:val="21"/>
              </w:rPr>
              <w:t>项目团队配置</w:t>
            </w:r>
          </w:p>
        </w:tc>
        <w:tc>
          <w:tcPr>
            <w:tcW w:w="0" w:type="auto"/>
            <w:shd w:val="clear" w:color="auto" w:fill="FFFFFF"/>
            <w:tcMar>
              <w:top w:w="150" w:type="dxa"/>
              <w:left w:w="240" w:type="dxa"/>
              <w:bottom w:w="150" w:type="dxa"/>
              <w:right w:w="240" w:type="dxa"/>
            </w:tcMar>
            <w:vAlign w:val="center"/>
          </w:tcPr>
          <w:p w14:paraId="429B832E">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人员配备（</w:t>
            </w:r>
            <w:r>
              <w:rPr>
                <w:rFonts w:ascii="仿宋" w:hAnsi="仿宋" w:eastAsia="仿宋" w:cs="Segoe UI"/>
                <w:b/>
                <w:color w:val="0F1115"/>
                <w:kern w:val="0"/>
                <w:szCs w:val="21"/>
              </w:rPr>
              <w:t>3</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承诺配备至少1名符合资格要求（计算机本科、本单位3年以上经验）的专职技术人员得</w:t>
            </w:r>
            <w:r>
              <w:rPr>
                <w:rFonts w:ascii="仿宋" w:hAnsi="仿宋" w:eastAsia="仿宋" w:cs="Segoe UI"/>
                <w:b/>
                <w:color w:val="0F1115"/>
                <w:kern w:val="0"/>
                <w:szCs w:val="21"/>
              </w:rPr>
              <w:t>3</w:t>
            </w:r>
            <w:r>
              <w:rPr>
                <w:rFonts w:ascii="仿宋" w:hAnsi="仿宋" w:eastAsia="仿宋" w:cs="Segoe UI"/>
                <w:color w:val="0F1115"/>
                <w:kern w:val="0"/>
                <w:szCs w:val="21"/>
              </w:rPr>
              <w:t>分。（须提供人员名单、学历证书、社保证明复印件）</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技术能力（</w:t>
            </w:r>
            <w:r>
              <w:rPr>
                <w:rFonts w:ascii="仿宋" w:hAnsi="仿宋" w:eastAsia="仿宋" w:cs="Segoe UI"/>
                <w:b/>
                <w:color w:val="0F1115"/>
                <w:kern w:val="0"/>
                <w:szCs w:val="21"/>
              </w:rPr>
              <w:t>4</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团队成员每持有1项与软件</w:t>
            </w:r>
            <w:r>
              <w:rPr>
                <w:rFonts w:hint="eastAsia" w:ascii="仿宋" w:hAnsi="仿宋" w:eastAsia="仿宋" w:cs="Segoe UI"/>
                <w:color w:val="0F1115"/>
                <w:kern w:val="0"/>
                <w:szCs w:val="21"/>
              </w:rPr>
              <w:t>设计</w:t>
            </w:r>
            <w:r>
              <w:rPr>
                <w:rFonts w:ascii="仿宋" w:hAnsi="仿宋" w:eastAsia="仿宋" w:cs="Segoe UI"/>
                <w:color w:val="0F1115"/>
                <w:kern w:val="0"/>
                <w:szCs w:val="21"/>
              </w:rPr>
              <w:t>、</w:t>
            </w:r>
            <w:r>
              <w:rPr>
                <w:rFonts w:hint="eastAsia" w:ascii="仿宋" w:hAnsi="仿宋" w:eastAsia="仿宋" w:cs="Segoe UI"/>
                <w:color w:val="0F1115"/>
                <w:kern w:val="0"/>
                <w:szCs w:val="21"/>
              </w:rPr>
              <w:t>系统集成项目管理、</w:t>
            </w:r>
            <w:r>
              <w:rPr>
                <w:rFonts w:ascii="仿宋" w:hAnsi="仿宋" w:eastAsia="仿宋" w:cs="Segoe UI"/>
                <w:color w:val="0F1115"/>
                <w:kern w:val="0"/>
                <w:szCs w:val="21"/>
              </w:rPr>
              <w:t>数据库管理或</w:t>
            </w:r>
            <w:r>
              <w:rPr>
                <w:rFonts w:hint="eastAsia" w:ascii="仿宋" w:hAnsi="仿宋" w:eastAsia="仿宋" w:cs="Segoe UI"/>
                <w:color w:val="0F1115"/>
                <w:kern w:val="0"/>
                <w:szCs w:val="21"/>
              </w:rPr>
              <w:t>信息</w:t>
            </w:r>
            <w:r>
              <w:rPr>
                <w:rFonts w:ascii="仿宋" w:hAnsi="仿宋" w:eastAsia="仿宋" w:cs="Segoe UI"/>
                <w:color w:val="0F1115"/>
                <w:kern w:val="0"/>
                <w:szCs w:val="21"/>
              </w:rPr>
              <w:t>安全相关的权威认证（如软考证书、原厂技术认证等）得</w:t>
            </w:r>
            <w:r>
              <w:rPr>
                <w:rFonts w:ascii="仿宋" w:hAnsi="仿宋" w:eastAsia="仿宋" w:cs="Segoe UI"/>
                <w:b/>
                <w:color w:val="0F1115"/>
                <w:kern w:val="0"/>
                <w:szCs w:val="21"/>
              </w:rPr>
              <w:t>1</w:t>
            </w:r>
            <w:r>
              <w:rPr>
                <w:rFonts w:ascii="仿宋" w:hAnsi="仿宋" w:eastAsia="仿宋" w:cs="Segoe UI"/>
                <w:color w:val="0F1115"/>
                <w:kern w:val="0"/>
                <w:szCs w:val="21"/>
              </w:rPr>
              <w:t>分，本项最高得</w:t>
            </w:r>
            <w:r>
              <w:rPr>
                <w:rFonts w:hint="eastAsia" w:ascii="仿宋" w:hAnsi="仿宋" w:eastAsia="仿宋" w:cs="Segoe UI"/>
                <w:b/>
                <w:color w:val="0F1115"/>
                <w:kern w:val="0"/>
                <w:szCs w:val="21"/>
              </w:rPr>
              <w:t>4</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ascii="仿宋" w:hAnsi="仿宋" w:eastAsia="仿宋" w:cs="Segoe UI"/>
                <w:color w:val="0F1115"/>
                <w:kern w:val="0"/>
                <w:szCs w:val="21"/>
              </w:rPr>
              <w:t>3.</w:t>
            </w:r>
            <w:r>
              <w:rPr>
                <w:rFonts w:ascii="Calibri" w:hAnsi="Calibri" w:eastAsia="仿宋" w:cs="Calibri"/>
                <w:color w:val="0F1115"/>
                <w:kern w:val="0"/>
                <w:szCs w:val="21"/>
              </w:rPr>
              <w:t> </w:t>
            </w:r>
            <w:r>
              <w:rPr>
                <w:rFonts w:ascii="仿宋" w:hAnsi="仿宋" w:eastAsia="仿宋" w:cs="Segoe UI"/>
                <w:bCs/>
                <w:color w:val="0F1115"/>
                <w:kern w:val="0"/>
                <w:szCs w:val="21"/>
              </w:rPr>
              <w:t>人员稳定性（</w:t>
            </w:r>
            <w:r>
              <w:rPr>
                <w:rFonts w:ascii="仿宋" w:hAnsi="仿宋" w:eastAsia="仿宋" w:cs="Segoe UI"/>
                <w:b/>
                <w:color w:val="0F1115"/>
                <w:kern w:val="0"/>
                <w:szCs w:val="21"/>
              </w:rPr>
              <w:t>3</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核心技术人员在现单位连续工作5年及以上，每人得</w:t>
            </w:r>
            <w:r>
              <w:rPr>
                <w:rFonts w:ascii="仿宋" w:hAnsi="仿宋" w:eastAsia="仿宋" w:cs="Segoe UI"/>
                <w:b/>
                <w:color w:val="0F1115"/>
                <w:kern w:val="0"/>
                <w:szCs w:val="21"/>
              </w:rPr>
              <w:t>1</w:t>
            </w:r>
            <w:r>
              <w:rPr>
                <w:rFonts w:ascii="仿宋" w:hAnsi="仿宋" w:eastAsia="仿宋" w:cs="Segoe UI"/>
                <w:color w:val="0F1115"/>
                <w:kern w:val="0"/>
                <w:szCs w:val="21"/>
              </w:rPr>
              <w:t>分，本项最高得</w:t>
            </w:r>
            <w:r>
              <w:rPr>
                <w:rFonts w:ascii="仿宋" w:hAnsi="仿宋" w:eastAsia="仿宋" w:cs="Segoe UI"/>
                <w:b/>
                <w:color w:val="0F1115"/>
                <w:kern w:val="0"/>
                <w:szCs w:val="21"/>
              </w:rPr>
              <w:t>3</w:t>
            </w:r>
            <w:r>
              <w:rPr>
                <w:rFonts w:ascii="仿宋" w:hAnsi="仿宋" w:eastAsia="仿宋" w:cs="Segoe UI"/>
                <w:color w:val="0F1115"/>
                <w:kern w:val="0"/>
                <w:szCs w:val="21"/>
              </w:rPr>
              <w:t>分（以社保证明为准）。</w:t>
            </w:r>
          </w:p>
        </w:tc>
        <w:tc>
          <w:tcPr>
            <w:tcW w:w="0" w:type="auto"/>
            <w:shd w:val="clear" w:color="auto" w:fill="FFFFFF"/>
            <w:tcMar>
              <w:top w:w="150" w:type="dxa"/>
              <w:left w:w="240" w:type="dxa"/>
              <w:bottom w:w="150" w:type="dxa"/>
              <w:right w:w="240" w:type="dxa"/>
            </w:tcMar>
            <w:vAlign w:val="center"/>
          </w:tcPr>
          <w:p w14:paraId="6304565F">
            <w:pPr>
              <w:widowControl/>
              <w:jc w:val="left"/>
              <w:rPr>
                <w:rFonts w:ascii="仿宋" w:hAnsi="仿宋" w:eastAsia="仿宋" w:cs="Segoe UI"/>
                <w:color w:val="0F1115"/>
                <w:kern w:val="0"/>
                <w:szCs w:val="21"/>
              </w:rPr>
            </w:pPr>
            <w:r>
              <w:rPr>
                <w:rFonts w:ascii="仿宋" w:hAnsi="仿宋" w:eastAsia="仿宋" w:cs="Segoe UI"/>
                <w:b/>
                <w:color w:val="0F1115"/>
                <w:kern w:val="0"/>
                <w:szCs w:val="21"/>
              </w:rPr>
              <w:t>10</w:t>
            </w:r>
          </w:p>
        </w:tc>
        <w:tc>
          <w:tcPr>
            <w:tcW w:w="0" w:type="auto"/>
            <w:shd w:val="clear" w:color="auto" w:fill="FFFFFF"/>
            <w:tcMar>
              <w:top w:w="150" w:type="dxa"/>
              <w:left w:w="240" w:type="dxa"/>
              <w:bottom w:w="150" w:type="dxa"/>
              <w:right w:w="0" w:type="dxa"/>
            </w:tcMar>
            <w:vAlign w:val="center"/>
          </w:tcPr>
          <w:p w14:paraId="38727279">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3F8F0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B978195">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2E5322DF">
            <w:pPr>
              <w:widowControl/>
              <w:jc w:val="left"/>
              <w:rPr>
                <w:rFonts w:ascii="仿宋" w:hAnsi="仿宋" w:eastAsia="仿宋" w:cs="Segoe UI"/>
                <w:color w:val="0F1115"/>
                <w:kern w:val="0"/>
                <w:szCs w:val="21"/>
              </w:rPr>
            </w:pPr>
            <w:r>
              <w:rPr>
                <w:rFonts w:ascii="仿宋" w:hAnsi="仿宋" w:eastAsia="仿宋" w:cs="Segoe UI"/>
                <w:bCs/>
                <w:color w:val="0F1115"/>
                <w:kern w:val="0"/>
                <w:szCs w:val="21"/>
              </w:rPr>
              <w:t>文件编制</w:t>
            </w:r>
          </w:p>
        </w:tc>
        <w:tc>
          <w:tcPr>
            <w:tcW w:w="0" w:type="auto"/>
            <w:shd w:val="clear" w:color="auto" w:fill="FFFFFF"/>
            <w:tcMar>
              <w:top w:w="150" w:type="dxa"/>
              <w:left w:w="240" w:type="dxa"/>
              <w:bottom w:w="150" w:type="dxa"/>
              <w:right w:w="240" w:type="dxa"/>
            </w:tcMar>
            <w:vAlign w:val="center"/>
          </w:tcPr>
          <w:p w14:paraId="466D94A9">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优秀（</w:t>
            </w:r>
            <w:r>
              <w:rPr>
                <w:rFonts w:ascii="仿宋" w:hAnsi="仿宋" w:eastAsia="仿宋" w:cs="Segoe UI"/>
                <w:b/>
                <w:color w:val="0F1115"/>
                <w:kern w:val="0"/>
                <w:szCs w:val="21"/>
              </w:rPr>
              <w:t>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参选文件完全响应要求，制作规范、完整，装订美观，签章清晰。</w:t>
            </w:r>
            <w:r>
              <w:rPr>
                <w:rFonts w:ascii="仿宋" w:hAnsi="仿宋" w:eastAsia="仿宋" w:cs="Segoe UI"/>
                <w:color w:val="0F1115"/>
                <w:kern w:val="0"/>
                <w:szCs w:val="21"/>
              </w:rPr>
              <w:br w:type="textWrapping"/>
            </w:r>
            <w:r>
              <w:rPr>
                <w:rFonts w:ascii="仿宋" w:hAnsi="仿宋" w:eastAsia="仿宋" w:cs="Segoe UI"/>
                <w:bCs/>
                <w:color w:val="0F1115"/>
                <w:kern w:val="0"/>
                <w:szCs w:val="21"/>
              </w:rPr>
              <w:t>良好（</w:t>
            </w:r>
            <w:r>
              <w:rPr>
                <w:rFonts w:ascii="仿宋" w:hAnsi="仿宋" w:eastAsia="仿宋" w:cs="Segoe UI"/>
                <w:b/>
                <w:color w:val="0F1115"/>
                <w:kern w:val="0"/>
                <w:szCs w:val="21"/>
              </w:rPr>
              <w:t>8</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参选文件基本响应要求，制作较为规范，签章基本清晰。</w:t>
            </w:r>
            <w:r>
              <w:rPr>
                <w:rFonts w:ascii="仿宋" w:hAnsi="仿宋" w:eastAsia="仿宋" w:cs="Segoe UI"/>
                <w:color w:val="0F1115"/>
                <w:kern w:val="0"/>
                <w:szCs w:val="21"/>
              </w:rPr>
              <w:br w:type="textWrapping"/>
            </w:r>
            <w:r>
              <w:rPr>
                <w:rFonts w:ascii="仿宋" w:hAnsi="仿宋" w:eastAsia="仿宋" w:cs="Segoe UI"/>
                <w:bCs/>
                <w:color w:val="0F1115"/>
                <w:kern w:val="0"/>
                <w:szCs w:val="21"/>
              </w:rPr>
              <w:t>一般（</w:t>
            </w:r>
            <w:r>
              <w:rPr>
                <w:rFonts w:ascii="仿宋" w:hAnsi="仿宋" w:eastAsia="仿宋" w:cs="Segoe UI"/>
                <w:b/>
                <w:color w:val="0F1115"/>
                <w:kern w:val="0"/>
                <w:szCs w:val="21"/>
              </w:rPr>
              <w:t>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参选文件制作不够规范，存在少量缺漏或瑕疵。</w:t>
            </w:r>
          </w:p>
        </w:tc>
        <w:tc>
          <w:tcPr>
            <w:tcW w:w="0" w:type="auto"/>
            <w:shd w:val="clear" w:color="auto" w:fill="FFFFFF"/>
            <w:tcMar>
              <w:top w:w="150" w:type="dxa"/>
              <w:left w:w="240" w:type="dxa"/>
              <w:bottom w:w="150" w:type="dxa"/>
              <w:right w:w="240" w:type="dxa"/>
            </w:tcMar>
            <w:vAlign w:val="center"/>
          </w:tcPr>
          <w:p w14:paraId="74ECF474">
            <w:pPr>
              <w:widowControl/>
              <w:jc w:val="left"/>
              <w:rPr>
                <w:rFonts w:ascii="仿宋" w:hAnsi="仿宋" w:eastAsia="仿宋" w:cs="Segoe UI"/>
                <w:color w:val="0F1115"/>
                <w:kern w:val="0"/>
                <w:szCs w:val="21"/>
              </w:rPr>
            </w:pPr>
            <w:r>
              <w:rPr>
                <w:rFonts w:ascii="仿宋" w:hAnsi="仿宋" w:eastAsia="仿宋" w:cs="Segoe UI"/>
                <w:b/>
                <w:color w:val="0F1115"/>
                <w:kern w:val="0"/>
                <w:szCs w:val="21"/>
              </w:rPr>
              <w:t>10</w:t>
            </w:r>
          </w:p>
        </w:tc>
        <w:tc>
          <w:tcPr>
            <w:tcW w:w="0" w:type="auto"/>
            <w:shd w:val="clear" w:color="auto" w:fill="FFFFFF"/>
            <w:tcMar>
              <w:top w:w="150" w:type="dxa"/>
              <w:left w:w="240" w:type="dxa"/>
              <w:bottom w:w="150" w:type="dxa"/>
              <w:right w:w="0" w:type="dxa"/>
            </w:tcMar>
            <w:vAlign w:val="center"/>
          </w:tcPr>
          <w:p w14:paraId="416AF6E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A768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D8D2A5C">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技术部分 (</w:t>
            </w:r>
            <w:r>
              <w:rPr>
                <w:rFonts w:ascii="仿宋" w:hAnsi="仿宋" w:eastAsia="仿宋" w:cs="Segoe UI"/>
                <w:b/>
                <w:color w:val="0F1115"/>
                <w:kern w:val="0"/>
                <w:szCs w:val="21"/>
              </w:rPr>
              <w:t>40</w:t>
            </w:r>
            <w:r>
              <w:rPr>
                <w:rFonts w:ascii="仿宋" w:hAnsi="仿宋" w:eastAsia="仿宋" w:cs="Segoe UI"/>
                <w:bCs/>
                <w:color w:val="0F1115"/>
                <w:kern w:val="0"/>
                <w:szCs w:val="21"/>
              </w:rPr>
              <w:t>分)</w:t>
            </w:r>
          </w:p>
        </w:tc>
        <w:tc>
          <w:tcPr>
            <w:tcW w:w="0" w:type="auto"/>
            <w:shd w:val="clear" w:color="auto" w:fill="FFFFFF"/>
            <w:tcMar>
              <w:top w:w="150" w:type="dxa"/>
              <w:left w:w="240" w:type="dxa"/>
              <w:bottom w:w="150" w:type="dxa"/>
              <w:right w:w="240" w:type="dxa"/>
            </w:tcMar>
            <w:vAlign w:val="center"/>
          </w:tcPr>
          <w:p w14:paraId="5B9EFB70">
            <w:pPr>
              <w:widowControl/>
              <w:jc w:val="left"/>
              <w:rPr>
                <w:rFonts w:ascii="仿宋" w:hAnsi="仿宋" w:eastAsia="仿宋" w:cs="Segoe UI"/>
                <w:color w:val="0F1115"/>
                <w:kern w:val="0"/>
                <w:szCs w:val="21"/>
              </w:rPr>
            </w:pPr>
            <w:r>
              <w:rPr>
                <w:rFonts w:ascii="仿宋" w:hAnsi="仿宋" w:eastAsia="仿宋" w:cs="Segoe UI"/>
                <w:bCs/>
                <w:color w:val="0F1115"/>
                <w:kern w:val="0"/>
                <w:szCs w:val="21"/>
              </w:rPr>
              <w:t>维保服务方案</w:t>
            </w:r>
          </w:p>
        </w:tc>
        <w:tc>
          <w:tcPr>
            <w:tcW w:w="0" w:type="auto"/>
            <w:shd w:val="clear" w:color="auto" w:fill="FFFFFF"/>
            <w:tcMar>
              <w:top w:w="150" w:type="dxa"/>
              <w:left w:w="240" w:type="dxa"/>
              <w:bottom w:w="150" w:type="dxa"/>
              <w:right w:w="240" w:type="dxa"/>
            </w:tcMar>
            <w:vAlign w:val="center"/>
          </w:tcPr>
          <w:p w14:paraId="7D20E6CE">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优秀（</w:t>
            </w:r>
            <w:r>
              <w:rPr>
                <w:rFonts w:ascii="仿宋" w:hAnsi="仿宋" w:eastAsia="仿宋" w:cs="Segoe UI"/>
                <w:b/>
                <w:color w:val="0F1115"/>
                <w:kern w:val="0"/>
                <w:szCs w:val="21"/>
              </w:rPr>
              <w:t>8</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对项目需求理解深刻，服务方案（日常巡检、故障分级响应、远程/现场支持流程）设计科学、详尽，可操作性极强，能显著保障系统稳定运行。</w:t>
            </w:r>
            <w:r>
              <w:rPr>
                <w:rFonts w:ascii="仿宋" w:hAnsi="仿宋" w:eastAsia="仿宋" w:cs="Segoe UI"/>
                <w:color w:val="0F1115"/>
                <w:kern w:val="0"/>
                <w:szCs w:val="21"/>
              </w:rPr>
              <w:br w:type="textWrapping"/>
            </w:r>
            <w:r>
              <w:rPr>
                <w:rFonts w:ascii="仿宋" w:hAnsi="仿宋" w:eastAsia="仿宋" w:cs="Segoe UI"/>
                <w:bCs/>
                <w:color w:val="0F1115"/>
                <w:kern w:val="0"/>
                <w:szCs w:val="21"/>
              </w:rPr>
              <w:t>良好（</w:t>
            </w:r>
            <w:r>
              <w:rPr>
                <w:rFonts w:ascii="仿宋" w:hAnsi="仿宋" w:eastAsia="仿宋" w:cs="Segoe UI"/>
                <w:b/>
                <w:color w:val="0F1115"/>
                <w:kern w:val="0"/>
                <w:szCs w:val="21"/>
              </w:rPr>
              <w:t>6</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8</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对项目需求理解准确，服务方案完整、合理，能满足项目基本要求并有具体执行计划。</w:t>
            </w:r>
            <w:r>
              <w:rPr>
                <w:rFonts w:ascii="仿宋" w:hAnsi="仿宋" w:eastAsia="仿宋" w:cs="Segoe UI"/>
                <w:color w:val="0F1115"/>
                <w:kern w:val="0"/>
                <w:szCs w:val="21"/>
              </w:rPr>
              <w:br w:type="textWrapping"/>
            </w:r>
            <w:r>
              <w:rPr>
                <w:rFonts w:ascii="仿宋" w:hAnsi="仿宋" w:eastAsia="仿宋" w:cs="Segoe UI"/>
                <w:bCs/>
                <w:color w:val="0F1115"/>
                <w:kern w:val="0"/>
                <w:szCs w:val="21"/>
              </w:rPr>
              <w:t>一般（</w:t>
            </w:r>
            <w:r>
              <w:rPr>
                <w:rFonts w:ascii="仿宋" w:hAnsi="仿宋" w:eastAsia="仿宋" w:cs="Segoe UI"/>
                <w:b/>
                <w:color w:val="0F1115"/>
                <w:kern w:val="0"/>
                <w:szCs w:val="21"/>
              </w:rPr>
              <w:t>4</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6</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对项目需求理解基本正确，服务方案框架具备，但内容不够具体，可行性一般。</w:t>
            </w:r>
            <w:r>
              <w:rPr>
                <w:rFonts w:ascii="仿宋" w:hAnsi="仿宋" w:eastAsia="仿宋" w:cs="Segoe UI"/>
                <w:color w:val="0F1115"/>
                <w:kern w:val="0"/>
                <w:szCs w:val="21"/>
              </w:rPr>
              <w:br w:type="textWrapping"/>
            </w:r>
            <w:r>
              <w:rPr>
                <w:rFonts w:ascii="仿宋" w:hAnsi="仿宋" w:eastAsia="仿宋" w:cs="Segoe UI"/>
                <w:bCs/>
                <w:color w:val="0F1115"/>
                <w:kern w:val="0"/>
                <w:szCs w:val="21"/>
              </w:rPr>
              <w:t>较差（</w:t>
            </w:r>
            <w:r>
              <w:rPr>
                <w:rFonts w:ascii="仿宋" w:hAnsi="仿宋" w:eastAsia="仿宋" w:cs="Segoe UI"/>
                <w:b/>
                <w:color w:val="0F1115"/>
                <w:kern w:val="0"/>
                <w:szCs w:val="21"/>
              </w:rPr>
              <w:t>0</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4</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服务方案内容简单、空洞，或存在明显缺陷。</w:t>
            </w:r>
          </w:p>
        </w:tc>
        <w:tc>
          <w:tcPr>
            <w:tcW w:w="0" w:type="auto"/>
            <w:shd w:val="clear" w:color="auto" w:fill="FFFFFF"/>
            <w:tcMar>
              <w:top w:w="150" w:type="dxa"/>
              <w:left w:w="240" w:type="dxa"/>
              <w:bottom w:w="150" w:type="dxa"/>
              <w:right w:w="240" w:type="dxa"/>
            </w:tcMar>
            <w:vAlign w:val="center"/>
          </w:tcPr>
          <w:p w14:paraId="724354FC">
            <w:pPr>
              <w:widowControl/>
              <w:jc w:val="left"/>
              <w:rPr>
                <w:rFonts w:ascii="仿宋" w:hAnsi="仿宋" w:eastAsia="仿宋" w:cs="Segoe UI"/>
                <w:color w:val="0F1115"/>
                <w:kern w:val="0"/>
                <w:szCs w:val="21"/>
              </w:rPr>
            </w:pPr>
            <w:r>
              <w:rPr>
                <w:rFonts w:ascii="仿宋" w:hAnsi="仿宋" w:eastAsia="仿宋" w:cs="Segoe UI"/>
                <w:b/>
                <w:color w:val="0F1115"/>
                <w:kern w:val="0"/>
                <w:szCs w:val="21"/>
              </w:rPr>
              <w:t>10</w:t>
            </w:r>
          </w:p>
        </w:tc>
        <w:tc>
          <w:tcPr>
            <w:tcW w:w="0" w:type="auto"/>
            <w:shd w:val="clear" w:color="auto" w:fill="FFFFFF"/>
            <w:tcMar>
              <w:top w:w="150" w:type="dxa"/>
              <w:left w:w="240" w:type="dxa"/>
              <w:bottom w:w="150" w:type="dxa"/>
              <w:right w:w="0" w:type="dxa"/>
            </w:tcMar>
            <w:vAlign w:val="center"/>
          </w:tcPr>
          <w:p w14:paraId="1C2033F8">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51A4BC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FCB4F5C">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45B056B6">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技术保障能力</w:t>
            </w:r>
          </w:p>
        </w:tc>
        <w:tc>
          <w:tcPr>
            <w:tcW w:w="0" w:type="auto"/>
            <w:shd w:val="clear" w:color="auto" w:fill="FFFFFF"/>
            <w:tcMar>
              <w:top w:w="150" w:type="dxa"/>
              <w:left w:w="240" w:type="dxa"/>
              <w:bottom w:w="150" w:type="dxa"/>
              <w:right w:w="240" w:type="dxa"/>
            </w:tcMar>
            <w:vAlign w:val="center"/>
          </w:tcPr>
          <w:p w14:paraId="18FB593D">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优秀（</w:t>
            </w:r>
            <w:r>
              <w:rPr>
                <w:rFonts w:ascii="仿宋" w:hAnsi="仿宋" w:eastAsia="仿宋" w:cs="Segoe UI"/>
                <w:b/>
                <w:color w:val="0F1115"/>
                <w:kern w:val="0"/>
                <w:szCs w:val="21"/>
              </w:rPr>
              <w:t>8</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能清晰阐述对PASS系列软件架构和</w:t>
            </w:r>
            <w:r>
              <w:rPr>
                <w:rFonts w:hint="eastAsia" w:ascii="仿宋" w:hAnsi="仿宋" w:eastAsia="仿宋" w:cs="Segoe UI"/>
                <w:color w:val="0F1115"/>
                <w:kern w:val="0"/>
                <w:szCs w:val="21"/>
              </w:rPr>
              <w:t>技术</w:t>
            </w:r>
            <w:r>
              <w:rPr>
                <w:rFonts w:ascii="仿宋" w:hAnsi="仿宋" w:eastAsia="仿宋" w:cs="Segoe UI"/>
                <w:color w:val="0F1115"/>
                <w:kern w:val="0"/>
                <w:szCs w:val="21"/>
              </w:rPr>
              <w:t>的理解，问题诊断思路清晰，并提供详尽的软件更新与数据维护计划。</w:t>
            </w:r>
            <w:r>
              <w:rPr>
                <w:rFonts w:ascii="仿宋" w:hAnsi="仿宋" w:eastAsia="仿宋" w:cs="Segoe UI"/>
                <w:color w:val="0F1115"/>
                <w:kern w:val="0"/>
                <w:szCs w:val="21"/>
              </w:rPr>
              <w:br w:type="textWrapping"/>
            </w:r>
            <w:r>
              <w:rPr>
                <w:rFonts w:ascii="仿宋" w:hAnsi="仿宋" w:eastAsia="仿宋" w:cs="Segoe UI"/>
                <w:bCs/>
                <w:color w:val="0F1115"/>
                <w:kern w:val="0"/>
                <w:szCs w:val="21"/>
              </w:rPr>
              <w:t>良好（</w:t>
            </w:r>
            <w:r>
              <w:rPr>
                <w:rFonts w:ascii="仿宋" w:hAnsi="仿宋" w:eastAsia="仿宋" w:cs="Segoe UI"/>
                <w:b/>
                <w:color w:val="0F1115"/>
                <w:kern w:val="0"/>
                <w:szCs w:val="21"/>
              </w:rPr>
              <w:t>6</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8</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能基本说明对软件的理解，有明确的问题处理流程和更新维护计划。</w:t>
            </w:r>
            <w:r>
              <w:rPr>
                <w:rFonts w:ascii="仿宋" w:hAnsi="仿宋" w:eastAsia="仿宋" w:cs="Segoe UI"/>
                <w:color w:val="0F1115"/>
                <w:kern w:val="0"/>
                <w:szCs w:val="21"/>
              </w:rPr>
              <w:br w:type="textWrapping"/>
            </w:r>
            <w:r>
              <w:rPr>
                <w:rFonts w:ascii="仿宋" w:hAnsi="仿宋" w:eastAsia="仿宋" w:cs="Segoe UI"/>
                <w:bCs/>
                <w:color w:val="0F1115"/>
                <w:kern w:val="0"/>
                <w:szCs w:val="21"/>
              </w:rPr>
              <w:t>一般（</w:t>
            </w:r>
            <w:r>
              <w:rPr>
                <w:rFonts w:ascii="仿宋" w:hAnsi="仿宋" w:eastAsia="仿宋" w:cs="Segoe UI"/>
                <w:b/>
                <w:color w:val="0F1115"/>
                <w:kern w:val="0"/>
                <w:szCs w:val="21"/>
              </w:rPr>
              <w:t>4</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6</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对软件的理解泛泛而谈，技术保障措施常规，无亮点。</w:t>
            </w:r>
            <w:r>
              <w:rPr>
                <w:rFonts w:ascii="仿宋" w:hAnsi="仿宋" w:eastAsia="仿宋" w:cs="Segoe UI"/>
                <w:color w:val="0F1115"/>
                <w:kern w:val="0"/>
                <w:szCs w:val="21"/>
              </w:rPr>
              <w:br w:type="textWrapping"/>
            </w:r>
            <w:r>
              <w:rPr>
                <w:rFonts w:ascii="仿宋" w:hAnsi="仿宋" w:eastAsia="仿宋" w:cs="Segoe UI"/>
                <w:bCs/>
                <w:color w:val="0F1115"/>
                <w:kern w:val="0"/>
                <w:szCs w:val="21"/>
              </w:rPr>
              <w:t>较差（</w:t>
            </w:r>
            <w:r>
              <w:rPr>
                <w:rFonts w:ascii="仿宋" w:hAnsi="仿宋" w:eastAsia="仿宋" w:cs="Segoe UI"/>
                <w:b/>
                <w:color w:val="0F1115"/>
                <w:kern w:val="0"/>
                <w:szCs w:val="21"/>
              </w:rPr>
              <w:t>0</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4</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技术保障能力描述不清，或无法证明其具备相应能力。</w:t>
            </w:r>
          </w:p>
        </w:tc>
        <w:tc>
          <w:tcPr>
            <w:tcW w:w="0" w:type="auto"/>
            <w:shd w:val="clear" w:color="auto" w:fill="FFFFFF"/>
            <w:tcMar>
              <w:top w:w="150" w:type="dxa"/>
              <w:left w:w="240" w:type="dxa"/>
              <w:bottom w:w="150" w:type="dxa"/>
              <w:right w:w="240" w:type="dxa"/>
            </w:tcMar>
            <w:vAlign w:val="center"/>
          </w:tcPr>
          <w:p w14:paraId="7D9B39D2">
            <w:pPr>
              <w:widowControl/>
              <w:jc w:val="left"/>
              <w:rPr>
                <w:rFonts w:ascii="仿宋" w:hAnsi="仿宋" w:eastAsia="仿宋" w:cs="Segoe UI"/>
                <w:color w:val="0F1115"/>
                <w:kern w:val="0"/>
                <w:szCs w:val="21"/>
              </w:rPr>
            </w:pPr>
            <w:r>
              <w:rPr>
                <w:rFonts w:ascii="仿宋" w:hAnsi="仿宋" w:eastAsia="仿宋" w:cs="Segoe UI"/>
                <w:b/>
                <w:color w:val="0F1115"/>
                <w:kern w:val="0"/>
                <w:szCs w:val="21"/>
              </w:rPr>
              <w:t>10</w:t>
            </w:r>
          </w:p>
        </w:tc>
        <w:tc>
          <w:tcPr>
            <w:tcW w:w="0" w:type="auto"/>
            <w:shd w:val="clear" w:color="auto" w:fill="FFFFFF"/>
            <w:tcMar>
              <w:top w:w="150" w:type="dxa"/>
              <w:left w:w="240" w:type="dxa"/>
              <w:bottom w:w="150" w:type="dxa"/>
              <w:right w:w="0" w:type="dxa"/>
            </w:tcMar>
            <w:vAlign w:val="center"/>
          </w:tcPr>
          <w:p w14:paraId="47062420">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51FDDB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7EA5636">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33FA397F">
            <w:pPr>
              <w:widowControl/>
              <w:jc w:val="left"/>
              <w:rPr>
                <w:rFonts w:ascii="仿宋" w:hAnsi="仿宋" w:eastAsia="仿宋" w:cs="Segoe UI"/>
                <w:color w:val="0F1115"/>
                <w:kern w:val="0"/>
                <w:szCs w:val="21"/>
              </w:rPr>
            </w:pPr>
            <w:r>
              <w:rPr>
                <w:rFonts w:ascii="仿宋" w:hAnsi="仿宋" w:eastAsia="仿宋" w:cs="Segoe UI"/>
                <w:bCs/>
                <w:color w:val="0F1115"/>
                <w:kern w:val="0"/>
                <w:szCs w:val="21"/>
              </w:rPr>
              <w:t>应急预案</w:t>
            </w:r>
          </w:p>
        </w:tc>
        <w:tc>
          <w:tcPr>
            <w:tcW w:w="0" w:type="auto"/>
            <w:shd w:val="clear" w:color="auto" w:fill="FFFFFF"/>
            <w:tcMar>
              <w:top w:w="150" w:type="dxa"/>
              <w:left w:w="240" w:type="dxa"/>
              <w:bottom w:w="150" w:type="dxa"/>
              <w:right w:w="240" w:type="dxa"/>
            </w:tcMar>
            <w:vAlign w:val="center"/>
          </w:tcPr>
          <w:p w14:paraId="217C9BD9">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优秀（</w:t>
            </w:r>
            <w:r>
              <w:rPr>
                <w:rFonts w:ascii="仿宋" w:hAnsi="仿宋" w:eastAsia="仿宋" w:cs="Segoe UI"/>
                <w:b/>
                <w:color w:val="0F1115"/>
                <w:kern w:val="0"/>
                <w:szCs w:val="21"/>
              </w:rPr>
              <w:t>8</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10</w:t>
            </w:r>
            <w:r>
              <w:rPr>
                <w:rFonts w:ascii="仿宋" w:hAnsi="仿宋" w:eastAsia="仿宋" w:cs="Segoe UI"/>
                <w:bCs/>
                <w:color w:val="0F1115"/>
                <w:kern w:val="0"/>
                <w:szCs w:val="21"/>
              </w:rPr>
              <w:t>分）：</w:t>
            </w:r>
            <w:r>
              <w:rPr>
                <w:rFonts w:hint="eastAsia" w:ascii="Calibri" w:hAnsi="Calibri" w:eastAsia="仿宋" w:cs="Calibri"/>
                <w:color w:val="0F1115"/>
                <w:kern w:val="0"/>
                <w:szCs w:val="21"/>
              </w:rPr>
              <w:t>能够提供全面且合理的应急保障措施</w:t>
            </w:r>
            <w:r>
              <w:rPr>
                <w:rFonts w:ascii="仿宋" w:hAnsi="仿宋" w:eastAsia="仿宋" w:cs="Segoe UI"/>
                <w:color w:val="0F1115"/>
                <w:kern w:val="0"/>
                <w:szCs w:val="21"/>
              </w:rPr>
              <w:t>，应</w:t>
            </w:r>
            <w:bookmarkStart w:id="0" w:name="_GoBack"/>
            <w:bookmarkEnd w:id="0"/>
            <w:r>
              <w:rPr>
                <w:rFonts w:ascii="仿宋" w:hAnsi="仿宋" w:eastAsia="仿宋" w:cs="Segoe UI"/>
                <w:color w:val="0F1115"/>
                <w:kern w:val="0"/>
                <w:szCs w:val="21"/>
              </w:rPr>
              <w:t>急预案（如系统崩溃、数据损坏）完整、可行，并有具体的</w:t>
            </w:r>
            <w:r>
              <w:rPr>
                <w:rFonts w:hint="eastAsia" w:ascii="仿宋" w:hAnsi="仿宋" w:eastAsia="仿宋" w:cs="Segoe UI"/>
                <w:color w:val="0F1115"/>
                <w:kern w:val="0"/>
                <w:szCs w:val="21"/>
              </w:rPr>
              <w:t>预案</w:t>
            </w:r>
            <w:r>
              <w:rPr>
                <w:rFonts w:ascii="仿宋" w:hAnsi="仿宋" w:eastAsia="仿宋" w:cs="Segoe UI"/>
                <w:color w:val="0F1115"/>
                <w:kern w:val="0"/>
                <w:szCs w:val="21"/>
              </w:rPr>
              <w:t>或恢复计划。</w:t>
            </w:r>
            <w:r>
              <w:rPr>
                <w:rFonts w:ascii="仿宋" w:hAnsi="仿宋" w:eastAsia="仿宋" w:cs="Segoe UI"/>
                <w:color w:val="0F1115"/>
                <w:kern w:val="0"/>
                <w:szCs w:val="21"/>
              </w:rPr>
              <w:br w:type="textWrapping"/>
            </w:r>
            <w:r>
              <w:rPr>
                <w:rFonts w:ascii="仿宋" w:hAnsi="仿宋" w:eastAsia="仿宋" w:cs="Segoe UI"/>
                <w:bCs/>
                <w:color w:val="0F1115"/>
                <w:kern w:val="0"/>
                <w:szCs w:val="21"/>
              </w:rPr>
              <w:t>良好（</w:t>
            </w:r>
            <w:r>
              <w:rPr>
                <w:rFonts w:ascii="仿宋" w:hAnsi="仿宋" w:eastAsia="仿宋" w:cs="Segoe UI"/>
                <w:b/>
                <w:color w:val="0F1115"/>
                <w:kern w:val="0"/>
                <w:szCs w:val="21"/>
              </w:rPr>
              <w:t>6</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8</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有基本的应急预案。</w:t>
            </w:r>
            <w:r>
              <w:rPr>
                <w:rFonts w:ascii="仿宋" w:hAnsi="仿宋" w:eastAsia="仿宋" w:cs="Segoe UI"/>
                <w:color w:val="0F1115"/>
                <w:kern w:val="0"/>
                <w:szCs w:val="21"/>
              </w:rPr>
              <w:br w:type="textWrapping"/>
            </w:r>
            <w:r>
              <w:rPr>
                <w:rFonts w:ascii="仿宋" w:hAnsi="仿宋" w:eastAsia="仿宋" w:cs="Segoe UI"/>
                <w:bCs/>
                <w:color w:val="0F1115"/>
                <w:kern w:val="0"/>
                <w:szCs w:val="21"/>
              </w:rPr>
              <w:t>一般（</w:t>
            </w:r>
            <w:r>
              <w:rPr>
                <w:rFonts w:ascii="仿宋" w:hAnsi="仿宋" w:eastAsia="仿宋" w:cs="Segoe UI"/>
                <w:b/>
                <w:color w:val="0F1115"/>
                <w:kern w:val="0"/>
                <w:szCs w:val="21"/>
              </w:rPr>
              <w:t>4</w:t>
            </w:r>
            <w:r>
              <w:rPr>
                <w:rFonts w:ascii="仿宋" w:hAnsi="仿宋" w:eastAsia="仿宋" w:cs="Segoe UI"/>
                <w:bCs/>
                <w:color w:val="0F1115"/>
                <w:kern w:val="0"/>
                <w:szCs w:val="21"/>
              </w:rPr>
              <w:t>-</w:t>
            </w:r>
            <w:r>
              <w:rPr>
                <w:rFonts w:ascii="仿宋" w:hAnsi="仿宋" w:eastAsia="仿宋" w:cs="Segoe UI"/>
                <w:b/>
                <w:color w:val="0F1115"/>
                <w:kern w:val="0"/>
                <w:szCs w:val="21"/>
              </w:rPr>
              <w:t xml:space="preserve"> 6</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提及应急，但措施不够具体。</w:t>
            </w:r>
            <w:r>
              <w:rPr>
                <w:rFonts w:ascii="仿宋" w:hAnsi="仿宋" w:eastAsia="仿宋" w:cs="Segoe UI"/>
                <w:color w:val="0F1115"/>
                <w:kern w:val="0"/>
                <w:szCs w:val="21"/>
              </w:rPr>
              <w:br w:type="textWrapping"/>
            </w:r>
            <w:r>
              <w:rPr>
                <w:rFonts w:ascii="仿宋" w:hAnsi="仿宋" w:eastAsia="仿宋" w:cs="Segoe UI"/>
                <w:bCs/>
                <w:color w:val="0F1115"/>
                <w:kern w:val="0"/>
                <w:szCs w:val="21"/>
              </w:rPr>
              <w:t>较差（</w:t>
            </w:r>
            <w:r>
              <w:rPr>
                <w:rFonts w:ascii="仿宋" w:hAnsi="仿宋" w:eastAsia="仿宋" w:cs="Segoe UI"/>
                <w:b/>
                <w:color w:val="0F1115"/>
                <w:kern w:val="0"/>
                <w:szCs w:val="21"/>
              </w:rPr>
              <w:t>0</w:t>
            </w:r>
            <w:r>
              <w:rPr>
                <w:rFonts w:ascii="仿宋" w:hAnsi="仿宋" w:eastAsia="仿宋" w:cs="Segoe UI"/>
                <w:bCs/>
                <w:color w:val="0F1115"/>
                <w:kern w:val="0"/>
                <w:szCs w:val="21"/>
              </w:rPr>
              <w:t xml:space="preserve"> –</w:t>
            </w:r>
            <w:r>
              <w:rPr>
                <w:rFonts w:ascii="仿宋" w:hAnsi="仿宋" w:eastAsia="仿宋" w:cs="Segoe UI"/>
                <w:b/>
                <w:color w:val="0F1115"/>
                <w:kern w:val="0"/>
                <w:szCs w:val="21"/>
              </w:rPr>
              <w:t xml:space="preserve"> 4</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无相关内容或措施不可行。</w:t>
            </w:r>
          </w:p>
        </w:tc>
        <w:tc>
          <w:tcPr>
            <w:tcW w:w="0" w:type="auto"/>
            <w:shd w:val="clear" w:color="auto" w:fill="FFFFFF"/>
            <w:tcMar>
              <w:top w:w="150" w:type="dxa"/>
              <w:left w:w="240" w:type="dxa"/>
              <w:bottom w:w="150" w:type="dxa"/>
              <w:right w:w="240" w:type="dxa"/>
            </w:tcMar>
            <w:vAlign w:val="center"/>
          </w:tcPr>
          <w:p w14:paraId="44739E16">
            <w:pPr>
              <w:widowControl/>
              <w:jc w:val="left"/>
              <w:rPr>
                <w:rFonts w:ascii="仿宋" w:hAnsi="仿宋" w:eastAsia="仿宋" w:cs="Segoe UI"/>
                <w:color w:val="0F1115"/>
                <w:kern w:val="0"/>
                <w:szCs w:val="21"/>
              </w:rPr>
            </w:pPr>
            <w:r>
              <w:rPr>
                <w:rFonts w:ascii="仿宋" w:hAnsi="仿宋" w:eastAsia="仿宋" w:cs="Segoe UI"/>
                <w:b/>
                <w:color w:val="0F1115"/>
                <w:kern w:val="0"/>
                <w:szCs w:val="21"/>
              </w:rPr>
              <w:t>10</w:t>
            </w:r>
          </w:p>
        </w:tc>
        <w:tc>
          <w:tcPr>
            <w:tcW w:w="0" w:type="auto"/>
            <w:shd w:val="clear" w:color="auto" w:fill="FFFFFF"/>
            <w:tcMar>
              <w:top w:w="150" w:type="dxa"/>
              <w:left w:w="240" w:type="dxa"/>
              <w:bottom w:w="150" w:type="dxa"/>
              <w:right w:w="0" w:type="dxa"/>
            </w:tcMar>
            <w:vAlign w:val="center"/>
          </w:tcPr>
          <w:p w14:paraId="22848C0F">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7EA567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2E0D5CA">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56764F5E">
            <w:pPr>
              <w:widowControl/>
              <w:jc w:val="left"/>
              <w:rPr>
                <w:rFonts w:ascii="仿宋" w:hAnsi="仿宋" w:eastAsia="仿宋" w:cs="Segoe UI"/>
                <w:color w:val="0F1115"/>
                <w:kern w:val="0"/>
                <w:szCs w:val="21"/>
              </w:rPr>
            </w:pPr>
            <w:r>
              <w:rPr>
                <w:rFonts w:ascii="仿宋" w:hAnsi="仿宋" w:eastAsia="仿宋" w:cs="Segoe UI"/>
                <w:bCs/>
                <w:color w:val="0F1115"/>
                <w:kern w:val="0"/>
                <w:szCs w:val="21"/>
              </w:rPr>
              <w:t>培训与知识转移</w:t>
            </w:r>
          </w:p>
        </w:tc>
        <w:tc>
          <w:tcPr>
            <w:tcW w:w="0" w:type="auto"/>
            <w:shd w:val="clear" w:color="auto" w:fill="FFFFFF"/>
            <w:tcMar>
              <w:top w:w="150" w:type="dxa"/>
              <w:left w:w="240" w:type="dxa"/>
              <w:bottom w:w="150" w:type="dxa"/>
              <w:right w:w="240" w:type="dxa"/>
            </w:tcMar>
            <w:vAlign w:val="center"/>
          </w:tcPr>
          <w:p w14:paraId="13CFB0B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优秀（</w:t>
            </w:r>
            <w:r>
              <w:rPr>
                <w:rFonts w:ascii="仿宋" w:hAnsi="仿宋" w:eastAsia="仿宋" w:cs="Segoe UI"/>
                <w:b/>
                <w:color w:val="0F1115"/>
                <w:kern w:val="0"/>
                <w:szCs w:val="21"/>
              </w:rPr>
              <w:t>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承诺提供详细的年度服务报告和巡检报告，并有针对医院药学部、信息科人员的定制化培训计划，内容详实。</w:t>
            </w:r>
            <w:r>
              <w:rPr>
                <w:rFonts w:ascii="仿宋" w:hAnsi="仿宋" w:eastAsia="仿宋" w:cs="Segoe UI"/>
                <w:color w:val="0F1115"/>
                <w:kern w:val="0"/>
                <w:szCs w:val="21"/>
              </w:rPr>
              <w:br w:type="textWrapping"/>
            </w:r>
            <w:r>
              <w:rPr>
                <w:rFonts w:ascii="仿宋" w:hAnsi="仿宋" w:eastAsia="仿宋" w:cs="Segoe UI"/>
                <w:bCs/>
                <w:color w:val="0F1115"/>
                <w:kern w:val="0"/>
                <w:szCs w:val="21"/>
              </w:rPr>
              <w:t>良好（</w:t>
            </w:r>
            <w:r>
              <w:rPr>
                <w:rFonts w:ascii="仿宋" w:hAnsi="仿宋" w:eastAsia="仿宋" w:cs="Segoe UI"/>
                <w:b/>
                <w:color w:val="0F1115"/>
                <w:kern w:val="0"/>
                <w:szCs w:val="21"/>
              </w:rPr>
              <w:t>8</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承诺提供报告和常规培训。</w:t>
            </w:r>
            <w:r>
              <w:rPr>
                <w:rFonts w:ascii="仿宋" w:hAnsi="仿宋" w:eastAsia="仿宋" w:cs="Segoe UI"/>
                <w:color w:val="0F1115"/>
                <w:kern w:val="0"/>
                <w:szCs w:val="21"/>
              </w:rPr>
              <w:br w:type="textWrapping"/>
            </w:r>
            <w:r>
              <w:rPr>
                <w:rFonts w:ascii="仿宋" w:hAnsi="仿宋" w:eastAsia="仿宋" w:cs="Segoe UI"/>
                <w:bCs/>
                <w:color w:val="0F1115"/>
                <w:kern w:val="0"/>
                <w:szCs w:val="21"/>
              </w:rPr>
              <w:t>一般（</w:t>
            </w:r>
            <w:r>
              <w:rPr>
                <w:rFonts w:ascii="仿宋" w:hAnsi="仿宋" w:eastAsia="仿宋" w:cs="Segoe UI"/>
                <w:b/>
                <w:color w:val="0F1115"/>
                <w:kern w:val="0"/>
                <w:szCs w:val="21"/>
              </w:rPr>
              <w:t>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仅提及会提供必要支持，无具体计划。</w:t>
            </w:r>
          </w:p>
        </w:tc>
        <w:tc>
          <w:tcPr>
            <w:tcW w:w="0" w:type="auto"/>
            <w:shd w:val="clear" w:color="auto" w:fill="FFFFFF"/>
            <w:tcMar>
              <w:top w:w="150" w:type="dxa"/>
              <w:left w:w="240" w:type="dxa"/>
              <w:bottom w:w="150" w:type="dxa"/>
              <w:right w:w="240" w:type="dxa"/>
            </w:tcMar>
            <w:vAlign w:val="center"/>
          </w:tcPr>
          <w:p w14:paraId="21BA9DEB">
            <w:pPr>
              <w:widowControl/>
              <w:jc w:val="left"/>
              <w:rPr>
                <w:rFonts w:ascii="仿宋" w:hAnsi="仿宋" w:eastAsia="仿宋" w:cs="Segoe UI"/>
                <w:color w:val="0F1115"/>
                <w:kern w:val="0"/>
                <w:szCs w:val="21"/>
              </w:rPr>
            </w:pPr>
            <w:r>
              <w:rPr>
                <w:rFonts w:ascii="仿宋" w:hAnsi="仿宋" w:eastAsia="仿宋" w:cs="Segoe UI"/>
                <w:b/>
                <w:color w:val="0F1115"/>
                <w:kern w:val="0"/>
                <w:szCs w:val="21"/>
              </w:rPr>
              <w:t>10</w:t>
            </w:r>
          </w:p>
        </w:tc>
        <w:tc>
          <w:tcPr>
            <w:tcW w:w="0" w:type="auto"/>
            <w:shd w:val="clear" w:color="auto" w:fill="FFFFFF"/>
            <w:tcMar>
              <w:top w:w="150" w:type="dxa"/>
              <w:left w:w="240" w:type="dxa"/>
              <w:bottom w:w="150" w:type="dxa"/>
              <w:right w:w="0" w:type="dxa"/>
            </w:tcMar>
            <w:vAlign w:val="center"/>
          </w:tcPr>
          <w:p w14:paraId="0F490083">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42D3CF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A861EC7">
            <w:pPr>
              <w:widowControl/>
              <w:jc w:val="left"/>
              <w:rPr>
                <w:rFonts w:ascii="仿宋" w:hAnsi="仿宋" w:eastAsia="仿宋" w:cs="Segoe UI"/>
                <w:color w:val="0F1115"/>
                <w:kern w:val="0"/>
                <w:szCs w:val="21"/>
              </w:rPr>
            </w:pPr>
            <w:r>
              <w:rPr>
                <w:rFonts w:ascii="仿宋" w:hAnsi="仿宋" w:eastAsia="仿宋" w:cs="Segoe UI"/>
                <w:bCs/>
                <w:color w:val="0F1115"/>
                <w:kern w:val="0"/>
                <w:szCs w:val="21"/>
              </w:rPr>
              <w:t>总评分</w:t>
            </w:r>
          </w:p>
        </w:tc>
        <w:tc>
          <w:tcPr>
            <w:tcW w:w="0" w:type="auto"/>
            <w:shd w:val="clear" w:color="auto" w:fill="FFFFFF"/>
            <w:tcMar>
              <w:top w:w="150" w:type="dxa"/>
              <w:left w:w="240" w:type="dxa"/>
              <w:bottom w:w="150" w:type="dxa"/>
              <w:right w:w="240" w:type="dxa"/>
            </w:tcMar>
            <w:vAlign w:val="center"/>
          </w:tcPr>
          <w:p w14:paraId="76577941">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14D39EF6">
            <w:pPr>
              <w:widowControl/>
              <w:jc w:val="left"/>
              <w:rPr>
                <w:rFonts w:ascii="仿宋" w:hAnsi="仿宋" w:eastAsia="仿宋" w:cs="Times New Roman"/>
                <w:kern w:val="0"/>
                <w:szCs w:val="21"/>
              </w:rPr>
            </w:pPr>
          </w:p>
        </w:tc>
        <w:tc>
          <w:tcPr>
            <w:tcW w:w="0" w:type="auto"/>
            <w:shd w:val="clear" w:color="auto" w:fill="FFFFFF"/>
            <w:tcMar>
              <w:top w:w="150" w:type="dxa"/>
              <w:left w:w="240" w:type="dxa"/>
              <w:bottom w:w="150" w:type="dxa"/>
              <w:right w:w="240" w:type="dxa"/>
            </w:tcMar>
            <w:vAlign w:val="center"/>
          </w:tcPr>
          <w:p w14:paraId="15861006">
            <w:pPr>
              <w:widowControl/>
              <w:jc w:val="left"/>
              <w:rPr>
                <w:rFonts w:ascii="仿宋" w:hAnsi="仿宋" w:eastAsia="仿宋" w:cs="Segoe UI"/>
                <w:color w:val="0F1115"/>
                <w:kern w:val="0"/>
                <w:szCs w:val="21"/>
              </w:rPr>
            </w:pPr>
            <w:r>
              <w:rPr>
                <w:rFonts w:ascii="仿宋" w:hAnsi="仿宋" w:eastAsia="仿宋" w:cs="Segoe UI"/>
                <w:bCs/>
                <w:color w:val="0F1115"/>
                <w:kern w:val="0"/>
                <w:szCs w:val="21"/>
              </w:rPr>
              <w:t>100分</w:t>
            </w:r>
          </w:p>
        </w:tc>
        <w:tc>
          <w:tcPr>
            <w:tcW w:w="0" w:type="auto"/>
            <w:shd w:val="clear" w:color="auto" w:fill="FFFFFF"/>
            <w:vAlign w:val="center"/>
          </w:tcPr>
          <w:p w14:paraId="532162B0">
            <w:pPr>
              <w:widowControl/>
              <w:jc w:val="left"/>
              <w:rPr>
                <w:rFonts w:ascii="仿宋" w:hAnsi="仿宋" w:eastAsia="仿宋" w:cs="Times New Roman"/>
                <w:kern w:val="0"/>
                <w:szCs w:val="21"/>
              </w:rPr>
            </w:pPr>
          </w:p>
        </w:tc>
      </w:tr>
    </w:tbl>
    <w:p w14:paraId="52D511F3">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Cs/>
          <w:color w:val="0F1115"/>
          <w:kern w:val="0"/>
          <w:sz w:val="24"/>
          <w:szCs w:val="24"/>
        </w:rPr>
        <w:t>评审委员会确认：</w:t>
      </w:r>
    </w:p>
    <w:p w14:paraId="531E6906">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我们确认，已根据比选文件规定的评审标准和程序，对所有通过资格性及符合性审查的参选文件进行了独立、公正的评审，并依据上表评分标准得出各项得分及总评分。</w:t>
      </w:r>
    </w:p>
    <w:p w14:paraId="50AFEB89">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 xml:space="preserve">评审员（签字）：__________ __________ __________ </w:t>
      </w:r>
    </w:p>
    <w:p w14:paraId="07EBD73E">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日 期：__________年______月______日</w:t>
      </w:r>
    </w:p>
    <w:p w14:paraId="3F52A5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14E8D"/>
    <w:rsid w:val="0751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2026-04-08T08:19:00Z</dcterms:created>
  <dc:creator>Lyn</dc:creator>
  <cp:lastModifiedBy>Lyn</cp:lastModifiedBy>
  <dcterms:modified xsi:type="dcterms:W3CDTF">2026-04-08T08:21:30Z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DF4AD95D6090493797CA5F188F7EE3BC_11</vt:lpwstr>
  </property>
  <property fmtid="{D5CDD505-2E9C-101B-9397-08002B2CF9AE}" pid="4" name="KSOTemplateDocerSaveRecord">
    <vt:lpwstr>eyJoZGlkIjoiMzI1NTc2YjM3YjBhNGRlYTk3YmY1YzQ4ZGRhMmI5ZWUiLCJ1c2VySWQiOiI0MzA1OTk4ODEifQ==</vt:lpwstr>
  </property>
</Properties>
</file>