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0E6FDA">
      <w:pPr>
        <w:widowControl/>
        <w:shd w:val="clear" w:color="auto" w:fill="FFFFFF"/>
        <w:spacing w:line="520" w:lineRule="exact"/>
        <w:contextualSpacing/>
        <w:jc w:val="left"/>
        <w:rPr>
          <w:rFonts w:ascii="仿宋" w:hAnsi="仿宋" w:eastAsia="仿宋" w:cs="Segoe UI"/>
          <w:b/>
          <w:bCs/>
          <w:sz w:val="32"/>
          <w:szCs w:val="32"/>
        </w:rPr>
      </w:pPr>
      <w:r>
        <w:rPr>
          <w:rFonts w:ascii="仿宋" w:hAnsi="仿宋" w:eastAsia="仿宋" w:cs="Segoe UI"/>
          <w:b/>
          <w:bCs/>
          <w:sz w:val="32"/>
          <w:szCs w:val="32"/>
        </w:rPr>
        <w:t>附件</w:t>
      </w:r>
      <w:r>
        <w:rPr>
          <w:rFonts w:hint="eastAsia" w:ascii="仿宋" w:hAnsi="仿宋" w:eastAsia="仿宋" w:cs="Segoe UI"/>
          <w:b/>
          <w:bCs/>
          <w:sz w:val="32"/>
          <w:szCs w:val="32"/>
        </w:rPr>
        <w:t>五</w:t>
      </w:r>
      <w:r>
        <w:rPr>
          <w:rFonts w:ascii="仿宋" w:hAnsi="仿宋" w:eastAsia="仿宋" w:cs="Segoe UI"/>
          <w:b/>
          <w:bCs/>
          <w:sz w:val="32"/>
          <w:szCs w:val="32"/>
        </w:rPr>
        <w:t>：符合性审查表</w:t>
      </w:r>
    </w:p>
    <w:p w14:paraId="07E5C0A9">
      <w:pPr>
        <w:widowControl/>
        <w:shd w:val="clear" w:color="auto" w:fill="FFFFFF"/>
        <w:spacing w:line="520" w:lineRule="exact"/>
        <w:contextualSpacing/>
        <w:jc w:val="left"/>
        <w:rPr>
          <w:rFonts w:ascii="仿宋" w:hAnsi="仿宋" w:eastAsia="仿宋" w:cs="Segoe UI"/>
          <w:color w:val="0F1115"/>
          <w:kern w:val="0"/>
          <w:sz w:val="24"/>
          <w:szCs w:val="24"/>
        </w:rPr>
      </w:pPr>
      <w:r>
        <w:rPr>
          <w:rFonts w:ascii="仿宋" w:hAnsi="仿宋" w:eastAsia="仿宋" w:cs="Segoe UI"/>
          <w:bCs/>
          <w:color w:val="0F1115"/>
          <w:kern w:val="0"/>
          <w:sz w:val="24"/>
          <w:szCs w:val="24"/>
        </w:rPr>
        <w:t>项目名称：</w:t>
      </w:r>
      <w:r>
        <w:rPr>
          <w:rFonts w:hint="eastAsia" w:ascii="仿宋" w:hAnsi="仿宋" w:eastAsia="仿宋" w:cs="Segoe UI"/>
          <w:bCs/>
          <w:color w:val="0F1115"/>
          <w:sz w:val="24"/>
          <w:szCs w:val="24"/>
          <w:shd w:val="clear" w:color="auto" w:fill="FFFFFF"/>
        </w:rPr>
        <w:t>合理用药软件维保服务项目</w:t>
      </w:r>
      <w:r>
        <w:rPr>
          <w:rFonts w:ascii="仿宋" w:hAnsi="仿宋" w:eastAsia="仿宋" w:cs="Segoe UI"/>
          <w:color w:val="0F1115"/>
          <w:kern w:val="0"/>
          <w:sz w:val="24"/>
          <w:szCs w:val="24"/>
        </w:rPr>
        <w:br w:type="textWrapping"/>
      </w:r>
      <w:r>
        <w:rPr>
          <w:rFonts w:ascii="仿宋" w:hAnsi="仿宋" w:eastAsia="仿宋" w:cs="Segoe UI"/>
          <w:bCs/>
          <w:color w:val="0F1115"/>
          <w:kern w:val="0"/>
          <w:sz w:val="24"/>
          <w:szCs w:val="24"/>
        </w:rPr>
        <w:t>评审原则：</w:t>
      </w:r>
      <w:r>
        <w:rPr>
          <w:rFonts w:ascii="Calibri" w:hAnsi="Calibri" w:eastAsia="仿宋" w:cs="Calibri"/>
          <w:color w:val="0F1115"/>
          <w:kern w:val="0"/>
          <w:sz w:val="24"/>
          <w:szCs w:val="24"/>
        </w:rPr>
        <w:t> </w:t>
      </w:r>
      <w:r>
        <w:rPr>
          <w:rFonts w:ascii="仿宋" w:hAnsi="仿宋" w:eastAsia="仿宋" w:cs="Segoe UI"/>
          <w:color w:val="0F1115"/>
          <w:kern w:val="0"/>
          <w:sz w:val="24"/>
          <w:szCs w:val="24"/>
        </w:rPr>
        <w:t>任一参选人在下述1-5项审查中，有任一项结论为“不符合”，或其响应存在对项目核心需求的实质性负偏离，则其符合性审查总体结论为“不符合”，不得进入综合评分阶段。</w:t>
      </w:r>
    </w:p>
    <w:tbl>
      <w:tblPr>
        <w:tblStyle w:val="2"/>
        <w:tblW w:w="9923" w:type="dxa"/>
        <w:tblInd w:w="-71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15" w:type="dxa"/>
          <w:left w:w="15" w:type="dxa"/>
          <w:bottom w:w="15" w:type="dxa"/>
          <w:right w:w="15" w:type="dxa"/>
        </w:tblCellMar>
      </w:tblPr>
      <w:tblGrid>
        <w:gridCol w:w="709"/>
        <w:gridCol w:w="1560"/>
        <w:gridCol w:w="3543"/>
        <w:gridCol w:w="1843"/>
        <w:gridCol w:w="2268"/>
      </w:tblGrid>
      <w:tr w14:paraId="182F40F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blHeader/>
        </w:trPr>
        <w:tc>
          <w:tcPr>
            <w:tcW w:w="709" w:type="dxa"/>
            <w:tcMar>
              <w:top w:w="150" w:type="dxa"/>
              <w:left w:w="0" w:type="dxa"/>
              <w:bottom w:w="150" w:type="dxa"/>
              <w:right w:w="240" w:type="dxa"/>
            </w:tcMar>
            <w:vAlign w:val="center"/>
          </w:tcPr>
          <w:p w14:paraId="141CCB4B">
            <w:pPr>
              <w:widowControl/>
              <w:spacing w:line="520" w:lineRule="exact"/>
              <w:contextualSpacing/>
              <w:rPr>
                <w:rFonts w:ascii="仿宋" w:hAnsi="仿宋" w:eastAsia="仿宋" w:cs="宋体"/>
                <w:bCs/>
                <w:kern w:val="0"/>
                <w:szCs w:val="21"/>
              </w:rPr>
            </w:pPr>
            <w:r>
              <w:rPr>
                <w:rFonts w:ascii="仿宋" w:hAnsi="仿宋" w:eastAsia="仿宋" w:cs="宋体"/>
                <w:bCs/>
                <w:kern w:val="0"/>
                <w:szCs w:val="21"/>
              </w:rPr>
              <w:t>序号</w:t>
            </w:r>
          </w:p>
        </w:tc>
        <w:tc>
          <w:tcPr>
            <w:tcW w:w="1560" w:type="dxa"/>
            <w:tcMar>
              <w:top w:w="150" w:type="dxa"/>
              <w:left w:w="240" w:type="dxa"/>
              <w:bottom w:w="150" w:type="dxa"/>
              <w:right w:w="240" w:type="dxa"/>
            </w:tcMar>
            <w:vAlign w:val="center"/>
          </w:tcPr>
          <w:p w14:paraId="2FAFC30E">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审查项目</w:t>
            </w:r>
          </w:p>
        </w:tc>
        <w:tc>
          <w:tcPr>
            <w:tcW w:w="3543" w:type="dxa"/>
            <w:tcMar>
              <w:top w:w="150" w:type="dxa"/>
              <w:left w:w="240" w:type="dxa"/>
              <w:bottom w:w="150" w:type="dxa"/>
              <w:right w:w="240" w:type="dxa"/>
            </w:tcMar>
            <w:vAlign w:val="center"/>
          </w:tcPr>
          <w:p w14:paraId="04DABC84">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审查标准与审查要点</w:t>
            </w:r>
          </w:p>
        </w:tc>
        <w:tc>
          <w:tcPr>
            <w:tcW w:w="1843" w:type="dxa"/>
            <w:tcMar>
              <w:top w:w="150" w:type="dxa"/>
              <w:left w:w="240" w:type="dxa"/>
              <w:bottom w:w="150" w:type="dxa"/>
              <w:right w:w="240" w:type="dxa"/>
            </w:tcMar>
            <w:vAlign w:val="center"/>
          </w:tcPr>
          <w:p w14:paraId="567ED1EB">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审查结论（符合/不符合）</w:t>
            </w:r>
          </w:p>
        </w:tc>
        <w:tc>
          <w:tcPr>
            <w:tcW w:w="2268" w:type="dxa"/>
            <w:tcMar>
              <w:top w:w="150" w:type="dxa"/>
              <w:left w:w="240" w:type="dxa"/>
              <w:bottom w:w="150" w:type="dxa"/>
              <w:right w:w="240" w:type="dxa"/>
            </w:tcMar>
            <w:vAlign w:val="center"/>
          </w:tcPr>
          <w:p w14:paraId="5A480687">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备注</w:t>
            </w:r>
          </w:p>
        </w:tc>
      </w:tr>
      <w:tr w14:paraId="4616AC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67DAED22">
            <w:pPr>
              <w:widowControl/>
              <w:spacing w:line="520" w:lineRule="exact"/>
              <w:contextualSpacing/>
              <w:jc w:val="left"/>
              <w:rPr>
                <w:rFonts w:ascii="仿宋" w:hAnsi="仿宋" w:eastAsia="仿宋" w:cs="宋体"/>
                <w:kern w:val="0"/>
                <w:szCs w:val="21"/>
              </w:rPr>
            </w:pPr>
            <w:r>
              <w:rPr>
                <w:rFonts w:ascii="仿宋" w:hAnsi="仿宋" w:eastAsia="仿宋" w:cs="宋体"/>
                <w:bCs/>
                <w:kern w:val="0"/>
                <w:szCs w:val="21"/>
              </w:rPr>
              <w:t>1</w:t>
            </w:r>
          </w:p>
        </w:tc>
        <w:tc>
          <w:tcPr>
            <w:tcW w:w="1560" w:type="dxa"/>
            <w:tcMar>
              <w:top w:w="150" w:type="dxa"/>
              <w:left w:w="240" w:type="dxa"/>
              <w:bottom w:w="150" w:type="dxa"/>
              <w:right w:w="240" w:type="dxa"/>
            </w:tcMar>
            <w:vAlign w:val="center"/>
          </w:tcPr>
          <w:p w14:paraId="54C82929">
            <w:pPr>
              <w:widowControl/>
              <w:spacing w:line="520" w:lineRule="exact"/>
              <w:contextualSpacing/>
              <w:jc w:val="left"/>
              <w:rPr>
                <w:rFonts w:ascii="仿宋" w:hAnsi="仿宋" w:eastAsia="仿宋" w:cs="宋体"/>
                <w:kern w:val="0"/>
                <w:szCs w:val="21"/>
              </w:rPr>
            </w:pPr>
            <w:r>
              <w:rPr>
                <w:rFonts w:ascii="仿宋" w:hAnsi="仿宋" w:eastAsia="仿宋" w:cs="宋体"/>
                <w:bCs/>
                <w:kern w:val="0"/>
                <w:szCs w:val="21"/>
              </w:rPr>
              <w:t>报价要求</w:t>
            </w:r>
          </w:p>
        </w:tc>
        <w:tc>
          <w:tcPr>
            <w:tcW w:w="3543" w:type="dxa"/>
            <w:tcMar>
              <w:top w:w="150" w:type="dxa"/>
              <w:left w:w="240" w:type="dxa"/>
              <w:bottom w:w="150" w:type="dxa"/>
              <w:right w:w="240" w:type="dxa"/>
            </w:tcMar>
            <w:vAlign w:val="center"/>
          </w:tcPr>
          <w:p w14:paraId="1DDFF4BF">
            <w:pPr>
              <w:widowControl/>
              <w:spacing w:line="520" w:lineRule="exact"/>
              <w:contextualSpacing/>
              <w:jc w:val="left"/>
              <w:rPr>
                <w:rFonts w:ascii="仿宋" w:hAnsi="仿宋" w:eastAsia="仿宋" w:cs="宋体"/>
                <w:kern w:val="0"/>
                <w:szCs w:val="21"/>
              </w:rPr>
            </w:pPr>
            <w:r>
              <w:rPr>
                <w:rFonts w:ascii="仿宋" w:hAnsi="仿宋" w:eastAsia="仿宋" w:cs="宋体"/>
                <w:bCs/>
                <w:kern w:val="0"/>
                <w:szCs w:val="21"/>
              </w:rPr>
              <w:t>审查标准：</w:t>
            </w:r>
            <w:r>
              <w:rPr>
                <w:rFonts w:ascii="Calibri" w:hAnsi="Calibri" w:eastAsia="仿宋" w:cs="Calibri"/>
                <w:kern w:val="0"/>
                <w:szCs w:val="21"/>
              </w:rPr>
              <w:t> </w:t>
            </w:r>
            <w:r>
              <w:rPr>
                <w:rFonts w:ascii="仿宋" w:hAnsi="仿宋" w:eastAsia="仿宋" w:cs="宋体"/>
                <w:kern w:val="0"/>
                <w:szCs w:val="21"/>
              </w:rPr>
              <w:t>是否按“总价包干”方式进行整体报价，且只报一个不超过最高限价的总价。</w:t>
            </w:r>
            <w:r>
              <w:rPr>
                <w:rFonts w:ascii="仿宋" w:hAnsi="仿宋" w:eastAsia="仿宋" w:cs="宋体"/>
                <w:kern w:val="0"/>
                <w:szCs w:val="21"/>
              </w:rPr>
              <w:br w:type="textWrapping"/>
            </w:r>
            <w:r>
              <w:rPr>
                <w:rFonts w:ascii="仿宋" w:hAnsi="仿宋" w:eastAsia="仿宋" w:cs="宋体"/>
                <w:bCs/>
                <w:kern w:val="0"/>
                <w:szCs w:val="21"/>
              </w:rPr>
              <w:t>审查要点：</w:t>
            </w:r>
            <w:r>
              <w:rPr>
                <w:rFonts w:ascii="仿宋" w:hAnsi="仿宋" w:eastAsia="仿宋" w:cs="宋体"/>
                <w:kern w:val="0"/>
                <w:szCs w:val="21"/>
              </w:rPr>
              <w:br w:type="textWrapping"/>
            </w:r>
            <w:r>
              <w:rPr>
                <w:rFonts w:ascii="仿宋" w:hAnsi="仿宋" w:eastAsia="仿宋" w:cs="宋体"/>
                <w:kern w:val="0"/>
                <w:szCs w:val="21"/>
              </w:rPr>
              <w:t>1. 报价函或应答一览表中的报价是否为唯一、确定的总价。</w:t>
            </w:r>
            <w:r>
              <w:rPr>
                <w:rFonts w:ascii="仿宋" w:hAnsi="仿宋" w:eastAsia="仿宋" w:cs="宋体"/>
                <w:kern w:val="0"/>
                <w:szCs w:val="21"/>
              </w:rPr>
              <w:br w:type="textWrapping"/>
            </w:r>
            <w:r>
              <w:rPr>
                <w:rFonts w:ascii="仿宋" w:hAnsi="仿宋" w:eastAsia="仿宋" w:cs="宋体"/>
                <w:kern w:val="0"/>
                <w:szCs w:val="21"/>
              </w:rPr>
              <w:t>2. 该总价是否明确为“总价包干”或“包干价”。</w:t>
            </w:r>
            <w:r>
              <w:rPr>
                <w:rFonts w:ascii="仿宋" w:hAnsi="仿宋" w:eastAsia="仿宋" w:cs="宋体"/>
                <w:kern w:val="0"/>
                <w:szCs w:val="21"/>
              </w:rPr>
              <w:br w:type="textWrapping"/>
            </w:r>
            <w:r>
              <w:rPr>
                <w:rFonts w:ascii="仿宋" w:hAnsi="仿宋" w:eastAsia="仿宋" w:cs="宋体"/>
                <w:kern w:val="0"/>
                <w:szCs w:val="21"/>
              </w:rPr>
              <w:t>3. 该总价是否未超过人民币59,000元的最高限价。</w:t>
            </w:r>
          </w:p>
        </w:tc>
        <w:tc>
          <w:tcPr>
            <w:tcW w:w="1843" w:type="dxa"/>
            <w:tcMar>
              <w:top w:w="150" w:type="dxa"/>
              <w:left w:w="240" w:type="dxa"/>
              <w:bottom w:w="150" w:type="dxa"/>
              <w:right w:w="240" w:type="dxa"/>
            </w:tcMar>
            <w:vAlign w:val="center"/>
          </w:tcPr>
          <w:p w14:paraId="33BCF79D">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符合</w:t>
            </w:r>
            <w:r>
              <w:rPr>
                <w:rFonts w:ascii="仿宋" w:hAnsi="仿宋" w:eastAsia="仿宋" w:cs="宋体"/>
                <w:kern w:val="0"/>
                <w:szCs w:val="21"/>
              </w:rPr>
              <w:br w:type="textWrapping"/>
            </w:r>
            <w:r>
              <w:rPr>
                <w:rFonts w:ascii="Segoe UI Symbol" w:hAnsi="Segoe UI Symbol" w:eastAsia="仿宋" w:cs="Segoe UI Symbol"/>
                <w:kern w:val="0"/>
                <w:szCs w:val="21"/>
              </w:rPr>
              <w:t>☐</w:t>
            </w:r>
            <w:r>
              <w:rPr>
                <w:rFonts w:ascii="仿宋" w:hAnsi="仿宋" w:eastAsia="仿宋" w:cs="宋体"/>
                <w:kern w:val="0"/>
                <w:szCs w:val="21"/>
              </w:rPr>
              <w:t xml:space="preserve"> 不符合</w:t>
            </w:r>
          </w:p>
        </w:tc>
        <w:tc>
          <w:tcPr>
            <w:tcW w:w="2268" w:type="dxa"/>
            <w:tcMar>
              <w:top w:w="150" w:type="dxa"/>
              <w:left w:w="240" w:type="dxa"/>
              <w:bottom w:w="150" w:type="dxa"/>
              <w:right w:w="0" w:type="dxa"/>
            </w:tcMar>
            <w:vAlign w:val="center"/>
          </w:tcPr>
          <w:p w14:paraId="73740CA9">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若报价为分项报价汇总，但明确总价包干且未超限价，可视为符合。报价超过最高限价为不符合。</w:t>
            </w:r>
          </w:p>
        </w:tc>
      </w:tr>
      <w:tr w14:paraId="40A15AC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6EDCD804">
            <w:pPr>
              <w:widowControl/>
              <w:spacing w:line="520" w:lineRule="exact"/>
              <w:contextualSpacing/>
              <w:jc w:val="left"/>
              <w:rPr>
                <w:rFonts w:ascii="仿宋" w:hAnsi="仿宋" w:eastAsia="仿宋" w:cs="宋体"/>
                <w:kern w:val="0"/>
                <w:szCs w:val="21"/>
              </w:rPr>
            </w:pPr>
            <w:r>
              <w:rPr>
                <w:rFonts w:ascii="仿宋" w:hAnsi="仿宋" w:eastAsia="仿宋" w:cs="宋体"/>
                <w:bCs/>
                <w:kern w:val="0"/>
                <w:szCs w:val="21"/>
              </w:rPr>
              <w:t>2</w:t>
            </w:r>
          </w:p>
        </w:tc>
        <w:tc>
          <w:tcPr>
            <w:tcW w:w="1560" w:type="dxa"/>
            <w:tcMar>
              <w:top w:w="150" w:type="dxa"/>
              <w:left w:w="240" w:type="dxa"/>
              <w:bottom w:w="150" w:type="dxa"/>
              <w:right w:w="240" w:type="dxa"/>
            </w:tcMar>
            <w:vAlign w:val="center"/>
          </w:tcPr>
          <w:p w14:paraId="29580DB0">
            <w:pPr>
              <w:widowControl/>
              <w:spacing w:line="520" w:lineRule="exact"/>
              <w:contextualSpacing/>
              <w:jc w:val="left"/>
              <w:rPr>
                <w:rFonts w:ascii="仿宋" w:hAnsi="仿宋" w:eastAsia="仿宋" w:cs="宋体"/>
                <w:kern w:val="0"/>
                <w:szCs w:val="21"/>
              </w:rPr>
            </w:pPr>
            <w:r>
              <w:rPr>
                <w:rFonts w:ascii="仿宋" w:hAnsi="仿宋" w:eastAsia="仿宋" w:cs="宋体"/>
                <w:bCs/>
                <w:kern w:val="0"/>
                <w:szCs w:val="21"/>
              </w:rPr>
              <w:t>文件格式</w:t>
            </w:r>
          </w:p>
        </w:tc>
        <w:tc>
          <w:tcPr>
            <w:tcW w:w="3543" w:type="dxa"/>
            <w:tcMar>
              <w:top w:w="150" w:type="dxa"/>
              <w:left w:w="240" w:type="dxa"/>
              <w:bottom w:w="150" w:type="dxa"/>
              <w:right w:w="240" w:type="dxa"/>
            </w:tcMar>
            <w:vAlign w:val="center"/>
          </w:tcPr>
          <w:p w14:paraId="3211D2B5">
            <w:pPr>
              <w:widowControl/>
              <w:spacing w:line="520" w:lineRule="exact"/>
              <w:contextualSpacing/>
              <w:jc w:val="left"/>
              <w:rPr>
                <w:rFonts w:ascii="仿宋" w:hAnsi="仿宋" w:eastAsia="仿宋" w:cs="宋体"/>
                <w:kern w:val="0"/>
                <w:szCs w:val="21"/>
              </w:rPr>
            </w:pPr>
            <w:r>
              <w:rPr>
                <w:rFonts w:ascii="仿宋" w:hAnsi="仿宋" w:eastAsia="仿宋" w:cs="宋体"/>
                <w:bCs/>
                <w:kern w:val="0"/>
                <w:szCs w:val="21"/>
              </w:rPr>
              <w:t>审查标准：</w:t>
            </w:r>
            <w:r>
              <w:rPr>
                <w:rFonts w:ascii="Calibri" w:hAnsi="Calibri" w:eastAsia="仿宋" w:cs="Calibri"/>
                <w:kern w:val="0"/>
                <w:szCs w:val="21"/>
              </w:rPr>
              <w:t> </w:t>
            </w:r>
            <w:r>
              <w:rPr>
                <w:rFonts w:ascii="仿宋" w:hAnsi="仿宋" w:eastAsia="仿宋" w:cs="宋体"/>
                <w:kern w:val="0"/>
                <w:szCs w:val="21"/>
              </w:rPr>
              <w:t>参选文件的编制、装订及签署盖章是否符合比选文件要求。</w:t>
            </w:r>
            <w:r>
              <w:rPr>
                <w:rFonts w:ascii="仿宋" w:hAnsi="仿宋" w:eastAsia="仿宋" w:cs="宋体"/>
                <w:kern w:val="0"/>
                <w:szCs w:val="21"/>
              </w:rPr>
              <w:br w:type="textWrapping"/>
            </w:r>
            <w:r>
              <w:rPr>
                <w:rFonts w:ascii="仿宋" w:hAnsi="仿宋" w:eastAsia="仿宋" w:cs="宋体"/>
                <w:bCs/>
                <w:kern w:val="0"/>
                <w:szCs w:val="21"/>
              </w:rPr>
              <w:t>审查要点：</w:t>
            </w:r>
            <w:r>
              <w:rPr>
                <w:rFonts w:ascii="仿宋" w:hAnsi="仿宋" w:eastAsia="仿宋" w:cs="宋体"/>
                <w:kern w:val="0"/>
                <w:szCs w:val="21"/>
              </w:rPr>
              <w:br w:type="textWrapping"/>
            </w:r>
            <w:r>
              <w:rPr>
                <w:rFonts w:ascii="仿宋" w:hAnsi="仿宋" w:eastAsia="仿宋" w:cs="宋体"/>
                <w:kern w:val="0"/>
                <w:szCs w:val="21"/>
              </w:rPr>
              <w:t>1. 是否编制目录及页码。</w:t>
            </w:r>
            <w:r>
              <w:rPr>
                <w:rFonts w:ascii="仿宋" w:hAnsi="仿宋" w:eastAsia="仿宋" w:cs="宋体"/>
                <w:kern w:val="0"/>
                <w:szCs w:val="21"/>
              </w:rPr>
              <w:br w:type="textWrapping"/>
            </w:r>
            <w:r>
              <w:rPr>
                <w:rFonts w:ascii="仿宋" w:hAnsi="仿宋" w:eastAsia="仿宋" w:cs="宋体"/>
                <w:kern w:val="0"/>
                <w:szCs w:val="21"/>
              </w:rPr>
              <w:t>2. 是否牢固装订成册（如胶装）。</w:t>
            </w:r>
            <w:r>
              <w:rPr>
                <w:rFonts w:ascii="仿宋" w:hAnsi="仿宋" w:eastAsia="仿宋" w:cs="宋体"/>
                <w:kern w:val="0"/>
                <w:szCs w:val="21"/>
              </w:rPr>
              <w:br w:type="textWrapping"/>
            </w:r>
            <w:r>
              <w:rPr>
                <w:rFonts w:ascii="仿宋" w:hAnsi="仿宋" w:eastAsia="仿宋" w:cs="宋体"/>
                <w:kern w:val="0"/>
                <w:szCs w:val="21"/>
              </w:rPr>
              <w:t>3. 关键页（如资格证明、报价函、服务方案、业绩证明等）及正文每页是否均由法定代表人或授权代表签字并加盖单位公章。</w:t>
            </w:r>
            <w:r>
              <w:rPr>
                <w:rFonts w:ascii="仿宋" w:hAnsi="仿宋" w:eastAsia="仿宋" w:cs="宋体"/>
                <w:kern w:val="0"/>
                <w:szCs w:val="21"/>
              </w:rPr>
              <w:br w:type="textWrapping"/>
            </w:r>
            <w:r>
              <w:rPr>
                <w:rFonts w:ascii="仿宋" w:hAnsi="仿宋" w:eastAsia="仿宋" w:cs="宋体"/>
                <w:kern w:val="0"/>
                <w:szCs w:val="21"/>
              </w:rPr>
              <w:t>4. 整本文件侧边是否加盖骑缝章。</w:t>
            </w:r>
          </w:p>
        </w:tc>
        <w:tc>
          <w:tcPr>
            <w:tcW w:w="1843" w:type="dxa"/>
            <w:tcMar>
              <w:top w:w="150" w:type="dxa"/>
              <w:left w:w="240" w:type="dxa"/>
              <w:bottom w:w="150" w:type="dxa"/>
              <w:right w:w="240" w:type="dxa"/>
            </w:tcMar>
            <w:vAlign w:val="center"/>
          </w:tcPr>
          <w:p w14:paraId="70CD4550">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符合</w:t>
            </w:r>
            <w:r>
              <w:rPr>
                <w:rFonts w:ascii="仿宋" w:hAnsi="仿宋" w:eastAsia="仿宋" w:cs="宋体"/>
                <w:kern w:val="0"/>
                <w:szCs w:val="21"/>
              </w:rPr>
              <w:br w:type="textWrapping"/>
            </w:r>
            <w:r>
              <w:rPr>
                <w:rFonts w:ascii="Segoe UI Symbol" w:hAnsi="Segoe UI Symbol" w:eastAsia="仿宋" w:cs="Segoe UI Symbol"/>
                <w:kern w:val="0"/>
                <w:szCs w:val="21"/>
              </w:rPr>
              <w:t>☐</w:t>
            </w:r>
            <w:r>
              <w:rPr>
                <w:rFonts w:ascii="仿宋" w:hAnsi="仿宋" w:eastAsia="仿宋" w:cs="宋体"/>
                <w:kern w:val="0"/>
                <w:szCs w:val="21"/>
              </w:rPr>
              <w:t xml:space="preserve"> 不符合</w:t>
            </w:r>
          </w:p>
        </w:tc>
        <w:tc>
          <w:tcPr>
            <w:tcW w:w="2268" w:type="dxa"/>
            <w:tcMar>
              <w:top w:w="150" w:type="dxa"/>
              <w:left w:w="240" w:type="dxa"/>
              <w:bottom w:w="150" w:type="dxa"/>
              <w:right w:w="0" w:type="dxa"/>
            </w:tcMar>
            <w:vAlign w:val="center"/>
          </w:tcPr>
          <w:p w14:paraId="0DE90CEB">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轻微瑕疵（如非关键页漏签章）可要求澄清，若影响文件法律效力或严重不符合格式要求，可判定为不符合。</w:t>
            </w:r>
          </w:p>
        </w:tc>
      </w:tr>
      <w:tr w14:paraId="236FEC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0924621B">
            <w:pPr>
              <w:widowControl/>
              <w:spacing w:line="520" w:lineRule="exact"/>
              <w:contextualSpacing/>
              <w:jc w:val="left"/>
              <w:rPr>
                <w:rFonts w:ascii="仿宋" w:hAnsi="仿宋" w:eastAsia="仿宋" w:cs="宋体"/>
                <w:kern w:val="0"/>
                <w:szCs w:val="21"/>
              </w:rPr>
            </w:pPr>
            <w:r>
              <w:rPr>
                <w:rFonts w:ascii="仿宋" w:hAnsi="仿宋" w:eastAsia="仿宋" w:cs="宋体"/>
                <w:bCs/>
                <w:kern w:val="0"/>
                <w:szCs w:val="21"/>
              </w:rPr>
              <w:t>3</w:t>
            </w:r>
          </w:p>
        </w:tc>
        <w:tc>
          <w:tcPr>
            <w:tcW w:w="1560" w:type="dxa"/>
            <w:tcMar>
              <w:top w:w="150" w:type="dxa"/>
              <w:left w:w="240" w:type="dxa"/>
              <w:bottom w:w="150" w:type="dxa"/>
              <w:right w:w="240" w:type="dxa"/>
            </w:tcMar>
            <w:vAlign w:val="center"/>
          </w:tcPr>
          <w:p w14:paraId="53D4692B">
            <w:pPr>
              <w:widowControl/>
              <w:spacing w:line="520" w:lineRule="exact"/>
              <w:contextualSpacing/>
              <w:jc w:val="left"/>
              <w:rPr>
                <w:rFonts w:ascii="仿宋" w:hAnsi="仿宋" w:eastAsia="仿宋" w:cs="宋体"/>
                <w:kern w:val="0"/>
                <w:szCs w:val="21"/>
              </w:rPr>
            </w:pPr>
            <w:r>
              <w:rPr>
                <w:rFonts w:ascii="仿宋" w:hAnsi="仿宋" w:eastAsia="仿宋" w:cs="宋体"/>
                <w:bCs/>
                <w:kern w:val="0"/>
                <w:szCs w:val="21"/>
              </w:rPr>
              <w:t>报价表填写</w:t>
            </w:r>
          </w:p>
        </w:tc>
        <w:tc>
          <w:tcPr>
            <w:tcW w:w="3543" w:type="dxa"/>
            <w:tcMar>
              <w:top w:w="150" w:type="dxa"/>
              <w:left w:w="240" w:type="dxa"/>
              <w:bottom w:w="150" w:type="dxa"/>
              <w:right w:w="240" w:type="dxa"/>
            </w:tcMar>
            <w:vAlign w:val="center"/>
          </w:tcPr>
          <w:p w14:paraId="16D37BC7">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审查标准：</w:t>
            </w:r>
            <w:r>
              <w:rPr>
                <w:rFonts w:ascii="Calibri" w:hAnsi="Calibri" w:eastAsia="仿宋" w:cs="Calibri"/>
                <w:kern w:val="0"/>
                <w:szCs w:val="21"/>
              </w:rPr>
              <w:t> </w:t>
            </w:r>
            <w:r>
              <w:rPr>
                <w:rFonts w:ascii="仿宋" w:hAnsi="仿宋" w:eastAsia="仿宋" w:cs="宋体"/>
                <w:kern w:val="0"/>
                <w:szCs w:val="21"/>
              </w:rPr>
              <w:t>是否按规定的报价表格式填写，内容完整、清晰、无矛盾。</w:t>
            </w:r>
            <w:r>
              <w:rPr>
                <w:rFonts w:ascii="仿宋" w:hAnsi="仿宋" w:eastAsia="仿宋" w:cs="宋体"/>
                <w:kern w:val="0"/>
                <w:szCs w:val="21"/>
              </w:rPr>
              <w:br w:type="textWrapping"/>
            </w:r>
            <w:r>
              <w:rPr>
                <w:rFonts w:ascii="仿宋" w:hAnsi="仿宋" w:eastAsia="仿宋" w:cs="宋体"/>
                <w:kern w:val="0"/>
                <w:szCs w:val="21"/>
              </w:rPr>
              <w:t>审查要点：</w:t>
            </w:r>
            <w:r>
              <w:rPr>
                <w:rFonts w:ascii="仿宋" w:hAnsi="仿宋" w:eastAsia="仿宋" w:cs="宋体"/>
                <w:kern w:val="0"/>
                <w:szCs w:val="21"/>
              </w:rPr>
              <w:br w:type="textWrapping"/>
            </w:r>
            <w:r>
              <w:rPr>
                <w:rFonts w:ascii="仿宋" w:hAnsi="仿宋" w:eastAsia="仿宋" w:cs="宋体"/>
                <w:kern w:val="0"/>
                <w:szCs w:val="21"/>
              </w:rPr>
              <w:t>1. 是否使用了比选文件提供的报价表格式或其认可的等效格式。</w:t>
            </w:r>
            <w:r>
              <w:rPr>
                <w:rFonts w:ascii="仿宋" w:hAnsi="仿宋" w:eastAsia="仿宋" w:cs="宋体"/>
                <w:kern w:val="0"/>
                <w:szCs w:val="21"/>
              </w:rPr>
              <w:br w:type="textWrapping"/>
            </w:r>
            <w:r>
              <w:rPr>
                <w:rFonts w:ascii="仿宋" w:hAnsi="仿宋" w:eastAsia="仿宋" w:cs="宋体"/>
                <w:kern w:val="0"/>
                <w:szCs w:val="21"/>
              </w:rPr>
              <w:t>2. 服务名称、单价、数量、总价、汇总金额等栏目是否填写完整、清晰。</w:t>
            </w:r>
            <w:r>
              <w:rPr>
                <w:rFonts w:ascii="仿宋" w:hAnsi="仿宋" w:eastAsia="仿宋" w:cs="宋体"/>
                <w:kern w:val="0"/>
                <w:szCs w:val="21"/>
              </w:rPr>
              <w:br w:type="textWrapping"/>
            </w:r>
            <w:r>
              <w:rPr>
                <w:rFonts w:ascii="仿宋" w:hAnsi="仿宋" w:eastAsia="仿宋" w:cs="宋体"/>
                <w:kern w:val="0"/>
                <w:szCs w:val="21"/>
              </w:rPr>
              <w:t>3. 分项报价汇总是否与总价一致。</w:t>
            </w:r>
          </w:p>
        </w:tc>
        <w:tc>
          <w:tcPr>
            <w:tcW w:w="1843" w:type="dxa"/>
            <w:tcMar>
              <w:top w:w="150" w:type="dxa"/>
              <w:left w:w="240" w:type="dxa"/>
              <w:bottom w:w="150" w:type="dxa"/>
              <w:right w:w="240" w:type="dxa"/>
            </w:tcMar>
            <w:vAlign w:val="center"/>
          </w:tcPr>
          <w:p w14:paraId="4A403D03">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符合</w:t>
            </w:r>
            <w:r>
              <w:rPr>
                <w:rFonts w:ascii="仿宋" w:hAnsi="仿宋" w:eastAsia="仿宋" w:cs="宋体"/>
                <w:kern w:val="0"/>
                <w:szCs w:val="21"/>
              </w:rPr>
              <w:br w:type="textWrapping"/>
            </w:r>
            <w:r>
              <w:rPr>
                <w:rFonts w:ascii="Segoe UI Symbol" w:hAnsi="Segoe UI Symbol" w:eastAsia="仿宋" w:cs="Segoe UI Symbol"/>
                <w:kern w:val="0"/>
                <w:szCs w:val="21"/>
              </w:rPr>
              <w:t>☐</w:t>
            </w:r>
            <w:r>
              <w:rPr>
                <w:rFonts w:ascii="仿宋" w:hAnsi="仿宋" w:eastAsia="仿宋" w:cs="宋体"/>
                <w:kern w:val="0"/>
                <w:szCs w:val="21"/>
              </w:rPr>
              <w:t xml:space="preserve"> 不符合</w:t>
            </w:r>
          </w:p>
        </w:tc>
        <w:tc>
          <w:tcPr>
            <w:tcW w:w="2268" w:type="dxa"/>
            <w:tcMar>
              <w:top w:w="150" w:type="dxa"/>
              <w:left w:w="240" w:type="dxa"/>
              <w:bottom w:w="150" w:type="dxa"/>
              <w:right w:w="0" w:type="dxa"/>
            </w:tcMar>
            <w:vAlign w:val="center"/>
          </w:tcPr>
          <w:p w14:paraId="1D716D04">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填写模糊、矛盾或未使用规定格式，导致无法明确报价内容的，可视为不符合。</w:t>
            </w:r>
          </w:p>
        </w:tc>
      </w:tr>
      <w:tr w14:paraId="2F52D61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17D1A1C1">
            <w:pPr>
              <w:widowControl/>
              <w:spacing w:line="520" w:lineRule="exact"/>
              <w:contextualSpacing/>
              <w:jc w:val="left"/>
              <w:rPr>
                <w:rFonts w:ascii="仿宋" w:hAnsi="仿宋" w:eastAsia="仿宋" w:cs="宋体"/>
                <w:kern w:val="0"/>
                <w:szCs w:val="21"/>
              </w:rPr>
            </w:pPr>
            <w:r>
              <w:rPr>
                <w:rFonts w:ascii="仿宋" w:hAnsi="仿宋" w:eastAsia="仿宋" w:cs="宋体"/>
                <w:bCs/>
                <w:kern w:val="0"/>
                <w:szCs w:val="21"/>
              </w:rPr>
              <w:t>4</w:t>
            </w:r>
          </w:p>
        </w:tc>
        <w:tc>
          <w:tcPr>
            <w:tcW w:w="1560" w:type="dxa"/>
            <w:tcMar>
              <w:top w:w="150" w:type="dxa"/>
              <w:left w:w="240" w:type="dxa"/>
              <w:bottom w:w="150" w:type="dxa"/>
              <w:right w:w="240" w:type="dxa"/>
            </w:tcMar>
            <w:vAlign w:val="center"/>
          </w:tcPr>
          <w:p w14:paraId="6037311E">
            <w:pPr>
              <w:widowControl/>
              <w:spacing w:line="520" w:lineRule="exact"/>
              <w:contextualSpacing/>
              <w:jc w:val="left"/>
              <w:rPr>
                <w:rFonts w:ascii="仿宋" w:hAnsi="仿宋" w:eastAsia="仿宋" w:cs="宋体"/>
                <w:kern w:val="0"/>
                <w:szCs w:val="21"/>
              </w:rPr>
            </w:pPr>
            <w:r>
              <w:rPr>
                <w:rFonts w:ascii="仿宋" w:hAnsi="仿宋" w:eastAsia="仿宋" w:cs="宋体"/>
                <w:bCs/>
                <w:kern w:val="0"/>
                <w:szCs w:val="21"/>
              </w:rPr>
              <w:t>关键响应</w:t>
            </w:r>
          </w:p>
        </w:tc>
        <w:tc>
          <w:tcPr>
            <w:tcW w:w="3543" w:type="dxa"/>
            <w:tcMar>
              <w:top w:w="150" w:type="dxa"/>
              <w:left w:w="240" w:type="dxa"/>
              <w:bottom w:w="150" w:type="dxa"/>
              <w:right w:w="240" w:type="dxa"/>
            </w:tcMar>
            <w:vAlign w:val="center"/>
          </w:tcPr>
          <w:p w14:paraId="40643B18">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审查标准：</w:t>
            </w:r>
            <w:r>
              <w:rPr>
                <w:rFonts w:ascii="Calibri" w:hAnsi="Calibri" w:eastAsia="仿宋" w:cs="Calibri"/>
                <w:kern w:val="0"/>
                <w:szCs w:val="21"/>
              </w:rPr>
              <w:t> </w:t>
            </w:r>
            <w:r>
              <w:rPr>
                <w:rFonts w:ascii="仿宋" w:hAnsi="仿宋" w:eastAsia="仿宋" w:cs="宋体"/>
                <w:kern w:val="0"/>
                <w:szCs w:val="21"/>
              </w:rPr>
              <w:t>服务方案、人员配置等核心内容是否实质性响应项目需求。</w:t>
            </w:r>
            <w:r>
              <w:rPr>
                <w:rFonts w:ascii="仿宋" w:hAnsi="仿宋" w:eastAsia="仿宋" w:cs="宋体"/>
                <w:kern w:val="0"/>
                <w:szCs w:val="21"/>
              </w:rPr>
              <w:br w:type="textWrapping"/>
            </w:r>
            <w:r>
              <w:rPr>
                <w:rFonts w:ascii="仿宋" w:hAnsi="仿宋" w:eastAsia="仿宋" w:cs="宋体"/>
                <w:kern w:val="0"/>
                <w:szCs w:val="21"/>
              </w:rPr>
              <w:t>审查要点：</w:t>
            </w:r>
            <w:r>
              <w:rPr>
                <w:rFonts w:ascii="Calibri" w:hAnsi="Calibri" w:eastAsia="仿宋" w:cs="Calibri"/>
                <w:kern w:val="0"/>
                <w:szCs w:val="21"/>
              </w:rPr>
              <w:t> </w:t>
            </w:r>
            <w:r>
              <w:rPr>
                <w:rFonts w:ascii="仿宋" w:hAnsi="仿宋" w:eastAsia="仿宋" w:cs="宋体"/>
                <w:kern w:val="0"/>
                <w:szCs w:val="21"/>
              </w:rPr>
              <w:t>1.</w:t>
            </w:r>
            <w:r>
              <w:rPr>
                <w:rFonts w:ascii="Calibri" w:hAnsi="Calibri" w:eastAsia="仿宋" w:cs="Calibri"/>
                <w:kern w:val="0"/>
                <w:szCs w:val="21"/>
              </w:rPr>
              <w:t> </w:t>
            </w:r>
            <w:r>
              <w:rPr>
                <w:rFonts w:ascii="仿宋" w:hAnsi="仿宋" w:eastAsia="仿宋" w:cs="宋体"/>
                <w:kern w:val="0"/>
                <w:szCs w:val="21"/>
              </w:rPr>
              <w:t>服务范围：</w:t>
            </w:r>
            <w:r>
              <w:rPr>
                <w:rFonts w:ascii="Calibri" w:hAnsi="Calibri" w:eastAsia="仿宋" w:cs="Calibri"/>
                <w:kern w:val="0"/>
                <w:szCs w:val="21"/>
              </w:rPr>
              <w:t> </w:t>
            </w:r>
            <w:r>
              <w:rPr>
                <w:rFonts w:ascii="仿宋" w:hAnsi="仿宋" w:eastAsia="仿宋" w:cs="宋体"/>
                <w:kern w:val="0"/>
                <w:szCs w:val="21"/>
              </w:rPr>
              <w:t>服务方案是否明确涵盖需求文件第五部分所列的两套软件（合理用药信息支持系统V3.4和PASS临床药学管理系统V3.0）的全部维保功能要求。</w:t>
            </w:r>
            <w:r>
              <w:rPr>
                <w:rFonts w:ascii="仿宋" w:hAnsi="仿宋" w:eastAsia="仿宋" w:cs="宋体"/>
                <w:kern w:val="0"/>
                <w:szCs w:val="21"/>
              </w:rPr>
              <w:br w:type="textWrapping"/>
            </w:r>
            <w:r>
              <w:rPr>
                <w:rFonts w:ascii="仿宋" w:hAnsi="仿宋" w:eastAsia="仿宋" w:cs="宋体"/>
                <w:kern w:val="0"/>
                <w:szCs w:val="21"/>
              </w:rPr>
              <w:t>2.</w:t>
            </w:r>
            <w:r>
              <w:rPr>
                <w:rFonts w:ascii="Calibri" w:hAnsi="Calibri" w:eastAsia="仿宋" w:cs="Calibri"/>
                <w:kern w:val="0"/>
                <w:szCs w:val="21"/>
              </w:rPr>
              <w:t> </w:t>
            </w:r>
            <w:r>
              <w:rPr>
                <w:rFonts w:ascii="仿宋" w:hAnsi="仿宋" w:eastAsia="仿宋" w:cs="宋体"/>
                <w:kern w:val="0"/>
                <w:szCs w:val="21"/>
              </w:rPr>
              <w:t>服务标准：</w:t>
            </w:r>
            <w:r>
              <w:rPr>
                <w:rFonts w:ascii="Calibri" w:hAnsi="Calibri" w:eastAsia="仿宋" w:cs="Calibri"/>
                <w:kern w:val="0"/>
                <w:szCs w:val="21"/>
              </w:rPr>
              <w:t> </w:t>
            </w:r>
            <w:r>
              <w:rPr>
                <w:rFonts w:ascii="仿宋" w:hAnsi="仿宋" w:eastAsia="仿宋" w:cs="宋体"/>
                <w:kern w:val="0"/>
                <w:szCs w:val="21"/>
              </w:rPr>
              <w:t>是否承诺满足或优于需求文件第五部分中列明的“服务标准”（如响应时效、服务频次等）。</w:t>
            </w:r>
            <w:r>
              <w:rPr>
                <w:rFonts w:ascii="仿宋" w:hAnsi="仿宋" w:eastAsia="仿宋" w:cs="宋体"/>
                <w:kern w:val="0"/>
                <w:szCs w:val="21"/>
              </w:rPr>
              <w:br w:type="textWrapping"/>
            </w:r>
            <w:r>
              <w:rPr>
                <w:rFonts w:ascii="仿宋" w:hAnsi="仿宋" w:eastAsia="仿宋" w:cs="宋体"/>
                <w:kern w:val="0"/>
                <w:szCs w:val="21"/>
              </w:rPr>
              <w:t>3.</w:t>
            </w:r>
            <w:r>
              <w:rPr>
                <w:rFonts w:ascii="Calibri" w:hAnsi="Calibri" w:eastAsia="仿宋" w:cs="Calibri"/>
                <w:kern w:val="0"/>
                <w:szCs w:val="21"/>
              </w:rPr>
              <w:t> </w:t>
            </w:r>
            <w:r>
              <w:rPr>
                <w:rFonts w:ascii="仿宋" w:hAnsi="仿宋" w:eastAsia="仿宋" w:cs="宋体"/>
                <w:kern w:val="0"/>
                <w:szCs w:val="21"/>
              </w:rPr>
              <w:t>人员要求：</w:t>
            </w:r>
            <w:r>
              <w:rPr>
                <w:rFonts w:ascii="Calibri" w:hAnsi="Calibri" w:eastAsia="仿宋" w:cs="Calibri"/>
                <w:kern w:val="0"/>
                <w:szCs w:val="21"/>
              </w:rPr>
              <w:t> </w:t>
            </w:r>
            <w:r>
              <w:rPr>
                <w:rFonts w:ascii="仿宋" w:hAnsi="仿宋" w:eastAsia="仿宋" w:cs="宋体"/>
                <w:kern w:val="0"/>
                <w:szCs w:val="21"/>
              </w:rPr>
              <w:t>是否承诺配备符合“二、参选人资格要求”第4条的人员。</w:t>
            </w:r>
          </w:p>
        </w:tc>
        <w:tc>
          <w:tcPr>
            <w:tcW w:w="1843" w:type="dxa"/>
            <w:tcMar>
              <w:top w:w="150" w:type="dxa"/>
              <w:left w:w="240" w:type="dxa"/>
              <w:bottom w:w="150" w:type="dxa"/>
              <w:right w:w="240" w:type="dxa"/>
            </w:tcMar>
            <w:vAlign w:val="center"/>
          </w:tcPr>
          <w:p w14:paraId="603BD079">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符合</w:t>
            </w:r>
            <w:r>
              <w:rPr>
                <w:rFonts w:ascii="仿宋" w:hAnsi="仿宋" w:eastAsia="仿宋" w:cs="宋体"/>
                <w:kern w:val="0"/>
                <w:szCs w:val="21"/>
              </w:rPr>
              <w:br w:type="textWrapping"/>
            </w:r>
            <w:r>
              <w:rPr>
                <w:rFonts w:ascii="Segoe UI Symbol" w:hAnsi="Segoe UI Symbol" w:eastAsia="仿宋" w:cs="Segoe UI Symbol"/>
                <w:kern w:val="0"/>
                <w:szCs w:val="21"/>
              </w:rPr>
              <w:t>☐</w:t>
            </w:r>
            <w:r>
              <w:rPr>
                <w:rFonts w:ascii="仿宋" w:hAnsi="仿宋" w:eastAsia="仿宋" w:cs="宋体"/>
                <w:kern w:val="0"/>
                <w:szCs w:val="21"/>
              </w:rPr>
              <w:t xml:space="preserve"> 不符合</w:t>
            </w:r>
          </w:p>
        </w:tc>
        <w:tc>
          <w:tcPr>
            <w:tcW w:w="2268" w:type="dxa"/>
            <w:tcMar>
              <w:top w:w="150" w:type="dxa"/>
              <w:left w:w="240" w:type="dxa"/>
              <w:bottom w:w="150" w:type="dxa"/>
              <w:right w:w="0" w:type="dxa"/>
            </w:tcMar>
            <w:vAlign w:val="center"/>
          </w:tcPr>
          <w:p w14:paraId="71B99A1B">
            <w:pPr>
              <w:pStyle w:val="4"/>
              <w:numPr>
                <w:ilvl w:val="0"/>
                <w:numId w:val="1"/>
              </w:numPr>
              <w:shd w:val="clear" w:color="auto" w:fill="FFFFFF"/>
              <w:spacing w:after="120" w:afterAutospacing="0"/>
              <w:ind w:left="0"/>
              <w:rPr>
                <w:rFonts w:ascii="仿宋" w:hAnsi="仿宋" w:eastAsia="仿宋"/>
                <w:sz w:val="21"/>
                <w:szCs w:val="21"/>
              </w:rPr>
            </w:pPr>
            <w:r>
              <w:rPr>
                <w:rFonts w:ascii="仿宋" w:hAnsi="仿宋" w:eastAsia="仿宋"/>
                <w:sz w:val="21"/>
                <w:szCs w:val="21"/>
              </w:rPr>
              <w:t>检查服务方案是否明确涵盖需求文件第五部分所列的两套软件的全部功能要求：</w:t>
            </w:r>
          </w:p>
          <w:p w14:paraId="7859EA14">
            <w:pPr>
              <w:pStyle w:val="4"/>
              <w:numPr>
                <w:ilvl w:val="1"/>
                <w:numId w:val="1"/>
              </w:numPr>
              <w:shd w:val="clear" w:color="auto" w:fill="FFFFFF"/>
              <w:spacing w:after="0" w:afterAutospacing="0"/>
              <w:ind w:left="0"/>
              <w:rPr>
                <w:rFonts w:ascii="仿宋" w:hAnsi="仿宋" w:eastAsia="仿宋"/>
                <w:sz w:val="21"/>
                <w:szCs w:val="21"/>
              </w:rPr>
            </w:pPr>
            <w:r>
              <w:rPr>
                <w:rFonts w:ascii="仿宋" w:hAnsi="仿宋" w:eastAsia="仿宋"/>
                <w:sz w:val="21"/>
                <w:szCs w:val="21"/>
              </w:rPr>
              <w:t>合理用药信息支持系统网络版V3.4（13项数据库检索/查询、2项审查功能、药物比较）</w:t>
            </w:r>
          </w:p>
          <w:p w14:paraId="2C75ED3D">
            <w:pPr>
              <w:pStyle w:val="4"/>
              <w:numPr>
                <w:ilvl w:val="1"/>
                <w:numId w:val="1"/>
              </w:numPr>
              <w:shd w:val="clear" w:color="auto" w:fill="FFFFFF"/>
              <w:spacing w:after="0" w:afterAutospacing="0"/>
              <w:ind w:left="0"/>
              <w:rPr>
                <w:rFonts w:ascii="仿宋" w:hAnsi="仿宋" w:eastAsia="仿宋"/>
                <w:sz w:val="21"/>
                <w:szCs w:val="21"/>
              </w:rPr>
            </w:pPr>
            <w:r>
              <w:rPr>
                <w:rFonts w:ascii="仿宋" w:hAnsi="仿宋" w:eastAsia="仿宋"/>
                <w:sz w:val="21"/>
                <w:szCs w:val="21"/>
              </w:rPr>
              <w:t>PASS临床药学管理系统V3.0（病例查看、各类处方/医嘱点评、绩效评价指标统计、抗菌药物统计、其他统计功能）</w:t>
            </w:r>
          </w:p>
          <w:p w14:paraId="431B0D42">
            <w:pPr>
              <w:pStyle w:val="4"/>
              <w:numPr>
                <w:ilvl w:val="0"/>
                <w:numId w:val="1"/>
              </w:numPr>
              <w:shd w:val="clear" w:color="auto" w:fill="FFFFFF"/>
              <w:spacing w:after="0" w:afterAutospacing="0"/>
              <w:ind w:left="0"/>
              <w:rPr>
                <w:rFonts w:ascii="仿宋" w:hAnsi="仿宋" w:eastAsia="仿宋"/>
                <w:sz w:val="21"/>
                <w:szCs w:val="21"/>
              </w:rPr>
            </w:pPr>
            <w:r>
              <w:rPr>
                <w:rFonts w:ascii="仿宋" w:hAnsi="仿宋" w:eastAsia="仿宋"/>
                <w:sz w:val="21"/>
                <w:szCs w:val="21"/>
              </w:rPr>
              <w:t>如服务方案中对上述任一功能模块未提及或明确排除，视为未完全响应。</w:t>
            </w:r>
          </w:p>
          <w:p w14:paraId="7FD87D7B">
            <w:pPr>
              <w:widowControl/>
              <w:spacing w:line="520" w:lineRule="exact"/>
              <w:contextualSpacing/>
              <w:jc w:val="left"/>
              <w:rPr>
                <w:rFonts w:ascii="仿宋" w:hAnsi="仿宋" w:eastAsia="仿宋" w:cs="宋体"/>
                <w:kern w:val="0"/>
                <w:szCs w:val="21"/>
              </w:rPr>
            </w:pPr>
          </w:p>
        </w:tc>
      </w:tr>
      <w:tr w14:paraId="65B5CC9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17EBF451">
            <w:pPr>
              <w:widowControl/>
              <w:spacing w:line="520" w:lineRule="exact"/>
              <w:contextualSpacing/>
              <w:jc w:val="left"/>
              <w:rPr>
                <w:rFonts w:ascii="仿宋" w:hAnsi="仿宋" w:eastAsia="仿宋" w:cs="宋体"/>
                <w:kern w:val="0"/>
                <w:szCs w:val="21"/>
              </w:rPr>
            </w:pPr>
            <w:r>
              <w:rPr>
                <w:rFonts w:ascii="仿宋" w:hAnsi="仿宋" w:eastAsia="仿宋" w:cs="宋体"/>
                <w:bCs/>
                <w:kern w:val="0"/>
                <w:szCs w:val="21"/>
              </w:rPr>
              <w:t>5</w:t>
            </w:r>
          </w:p>
        </w:tc>
        <w:tc>
          <w:tcPr>
            <w:tcW w:w="1560" w:type="dxa"/>
            <w:tcMar>
              <w:top w:w="150" w:type="dxa"/>
              <w:left w:w="240" w:type="dxa"/>
              <w:bottom w:w="150" w:type="dxa"/>
              <w:right w:w="240" w:type="dxa"/>
            </w:tcMar>
            <w:vAlign w:val="center"/>
          </w:tcPr>
          <w:p w14:paraId="52089799">
            <w:pPr>
              <w:widowControl/>
              <w:spacing w:line="520" w:lineRule="exact"/>
              <w:contextualSpacing/>
              <w:jc w:val="left"/>
              <w:rPr>
                <w:rFonts w:ascii="仿宋" w:hAnsi="仿宋" w:eastAsia="仿宋" w:cs="宋体"/>
                <w:kern w:val="0"/>
                <w:szCs w:val="21"/>
              </w:rPr>
            </w:pPr>
            <w:r>
              <w:rPr>
                <w:rFonts w:ascii="仿宋" w:hAnsi="仿宋" w:eastAsia="仿宋" w:cs="宋体"/>
                <w:bCs/>
                <w:kern w:val="0"/>
                <w:szCs w:val="21"/>
              </w:rPr>
              <w:t>有效期</w:t>
            </w:r>
          </w:p>
        </w:tc>
        <w:tc>
          <w:tcPr>
            <w:tcW w:w="3543" w:type="dxa"/>
            <w:tcMar>
              <w:top w:w="150" w:type="dxa"/>
              <w:left w:w="240" w:type="dxa"/>
              <w:bottom w:w="150" w:type="dxa"/>
              <w:right w:w="240" w:type="dxa"/>
            </w:tcMar>
            <w:vAlign w:val="center"/>
          </w:tcPr>
          <w:p w14:paraId="2EACB00F">
            <w:pPr>
              <w:widowControl/>
              <w:spacing w:line="520" w:lineRule="exact"/>
              <w:contextualSpacing/>
              <w:jc w:val="left"/>
              <w:rPr>
                <w:rFonts w:ascii="仿宋" w:hAnsi="仿宋" w:eastAsia="仿宋" w:cs="宋体"/>
                <w:kern w:val="0"/>
                <w:szCs w:val="21"/>
              </w:rPr>
            </w:pPr>
            <w:r>
              <w:rPr>
                <w:rFonts w:ascii="仿宋" w:hAnsi="仿宋" w:eastAsia="仿宋" w:cs="宋体"/>
                <w:bCs/>
                <w:kern w:val="0"/>
                <w:szCs w:val="21"/>
              </w:rPr>
              <w:t>审查标准：</w:t>
            </w:r>
            <w:r>
              <w:rPr>
                <w:rFonts w:ascii="Calibri" w:hAnsi="Calibri" w:eastAsia="仿宋" w:cs="Calibri"/>
                <w:kern w:val="0"/>
                <w:szCs w:val="21"/>
              </w:rPr>
              <w:t> </w:t>
            </w:r>
            <w:r>
              <w:rPr>
                <w:rFonts w:ascii="仿宋" w:hAnsi="仿宋" w:eastAsia="仿宋" w:cs="宋体"/>
                <w:kern w:val="0"/>
                <w:szCs w:val="21"/>
              </w:rPr>
              <w:t>参选文件中所涉及的各类承诺、声明、证书、证明等文件是否均在规定的有效期内。</w:t>
            </w:r>
            <w:r>
              <w:rPr>
                <w:rFonts w:ascii="仿宋" w:hAnsi="仿宋" w:eastAsia="仿宋" w:cs="宋体"/>
                <w:kern w:val="0"/>
                <w:szCs w:val="21"/>
              </w:rPr>
              <w:br w:type="textWrapping"/>
            </w:r>
            <w:r>
              <w:rPr>
                <w:rFonts w:ascii="仿宋" w:hAnsi="仿宋" w:eastAsia="仿宋" w:cs="宋体"/>
                <w:bCs/>
                <w:kern w:val="0"/>
                <w:szCs w:val="21"/>
              </w:rPr>
              <w:t>审查要点：</w:t>
            </w:r>
            <w:r>
              <w:rPr>
                <w:rFonts w:ascii="仿宋" w:hAnsi="仿宋" w:eastAsia="仿宋" w:cs="宋体"/>
                <w:kern w:val="0"/>
                <w:szCs w:val="21"/>
              </w:rPr>
              <w:br w:type="textWrapping"/>
            </w:r>
            <w:r>
              <w:rPr>
                <w:rFonts w:ascii="仿宋" w:hAnsi="仿宋" w:eastAsia="仿宋" w:cs="宋体"/>
                <w:kern w:val="0"/>
                <w:szCs w:val="21"/>
              </w:rPr>
              <w:t>1. 授权委托书（如适用）是否在授权有效期内。</w:t>
            </w:r>
            <w:r>
              <w:rPr>
                <w:rFonts w:ascii="仿宋" w:hAnsi="仿宋" w:eastAsia="仿宋" w:cs="宋体"/>
                <w:kern w:val="0"/>
                <w:szCs w:val="21"/>
              </w:rPr>
              <w:br w:type="textWrapping"/>
            </w:r>
            <w:r>
              <w:rPr>
                <w:rFonts w:ascii="仿宋" w:hAnsi="仿宋" w:eastAsia="仿宋" w:cs="宋体"/>
                <w:kern w:val="0"/>
                <w:szCs w:val="21"/>
              </w:rPr>
              <w:t>2. 提供的专业人员证书、资质证书等（如有）是否在有效期内。</w:t>
            </w:r>
            <w:r>
              <w:rPr>
                <w:rFonts w:ascii="仿宋" w:hAnsi="仿宋" w:eastAsia="仿宋" w:cs="宋体"/>
                <w:kern w:val="0"/>
                <w:szCs w:val="21"/>
              </w:rPr>
              <w:br w:type="textWrapping"/>
            </w:r>
            <w:r>
              <w:rPr>
                <w:rFonts w:ascii="仿宋" w:hAnsi="仿宋" w:eastAsia="仿宋" w:cs="宋体"/>
                <w:kern w:val="0"/>
                <w:szCs w:val="21"/>
              </w:rPr>
              <w:t>3. 所有承诺函、声明函是否载明有效期或为长期有效。</w:t>
            </w:r>
          </w:p>
        </w:tc>
        <w:tc>
          <w:tcPr>
            <w:tcW w:w="1843" w:type="dxa"/>
            <w:tcMar>
              <w:top w:w="150" w:type="dxa"/>
              <w:left w:w="240" w:type="dxa"/>
              <w:bottom w:w="150" w:type="dxa"/>
              <w:right w:w="240" w:type="dxa"/>
            </w:tcMar>
            <w:vAlign w:val="center"/>
          </w:tcPr>
          <w:p w14:paraId="31EB035F">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符合</w:t>
            </w:r>
            <w:r>
              <w:rPr>
                <w:rFonts w:ascii="仿宋" w:hAnsi="仿宋" w:eastAsia="仿宋" w:cs="宋体"/>
                <w:kern w:val="0"/>
                <w:szCs w:val="21"/>
              </w:rPr>
              <w:br w:type="textWrapping"/>
            </w:r>
            <w:r>
              <w:rPr>
                <w:rFonts w:ascii="Segoe UI Symbol" w:hAnsi="Segoe UI Symbol" w:eastAsia="仿宋" w:cs="Segoe UI Symbol"/>
                <w:kern w:val="0"/>
                <w:szCs w:val="21"/>
              </w:rPr>
              <w:t>☐</w:t>
            </w:r>
            <w:r>
              <w:rPr>
                <w:rFonts w:ascii="仿宋" w:hAnsi="仿宋" w:eastAsia="仿宋" w:cs="宋体"/>
                <w:kern w:val="0"/>
                <w:szCs w:val="21"/>
              </w:rPr>
              <w:t xml:space="preserve"> 不符合</w:t>
            </w:r>
          </w:p>
        </w:tc>
        <w:tc>
          <w:tcPr>
            <w:tcW w:w="2268" w:type="dxa"/>
            <w:tcMar>
              <w:top w:w="150" w:type="dxa"/>
              <w:left w:w="240" w:type="dxa"/>
              <w:bottom w:w="150" w:type="dxa"/>
              <w:right w:w="0" w:type="dxa"/>
            </w:tcMar>
            <w:vAlign w:val="center"/>
          </w:tcPr>
          <w:p w14:paraId="1FED17C6">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主要审查文件中明确载明有效期的材料。营业执照等通常视为长期有效，除非已过登记机关标注的营业期限。</w:t>
            </w:r>
          </w:p>
        </w:tc>
      </w:tr>
    </w:tbl>
    <w:p w14:paraId="0A777A08">
      <w:pPr>
        <w:widowControl/>
        <w:shd w:val="clear" w:color="auto" w:fill="FFFFFF"/>
        <w:spacing w:line="520" w:lineRule="exact"/>
        <w:contextualSpacing/>
        <w:jc w:val="left"/>
        <w:rPr>
          <w:rFonts w:ascii="仿宋" w:hAnsi="仿宋" w:eastAsia="仿宋" w:cs="Segoe UI"/>
          <w:color w:val="0F1115"/>
          <w:kern w:val="0"/>
          <w:szCs w:val="21"/>
        </w:rPr>
      </w:pPr>
      <w:r>
        <w:rPr>
          <w:rFonts w:ascii="仿宋" w:hAnsi="仿宋" w:eastAsia="仿宋" w:cs="Segoe UI"/>
          <w:bCs/>
          <w:color w:val="0F1115"/>
          <w:kern w:val="0"/>
          <w:szCs w:val="21"/>
        </w:rPr>
        <w:t>符合性审查总体结论记录表</w:t>
      </w:r>
    </w:p>
    <w:p w14:paraId="249133F7">
      <w:pPr>
        <w:widowControl/>
        <w:shd w:val="clear" w:color="auto" w:fill="FFFFFF"/>
        <w:spacing w:line="520" w:lineRule="exact"/>
        <w:contextualSpacing/>
        <w:jc w:val="left"/>
        <w:rPr>
          <w:rFonts w:ascii="仿宋" w:hAnsi="仿宋" w:eastAsia="仿宋" w:cs="Segoe UI"/>
          <w:color w:val="0F1115"/>
          <w:kern w:val="0"/>
          <w:szCs w:val="21"/>
        </w:rPr>
      </w:pPr>
      <w:r>
        <w:rPr>
          <w:rFonts w:ascii="仿宋" w:hAnsi="仿宋" w:eastAsia="仿宋" w:cs="Segoe UI"/>
          <w:bCs/>
          <w:color w:val="0F1115"/>
          <w:kern w:val="0"/>
          <w:szCs w:val="21"/>
        </w:rPr>
        <w:t>评审员填写指引：</w:t>
      </w:r>
    </w:p>
    <w:p w14:paraId="718340E7">
      <w:pPr>
        <w:widowControl/>
        <w:numPr>
          <w:ilvl w:val="0"/>
          <w:numId w:val="2"/>
        </w:numPr>
        <w:shd w:val="clear" w:color="auto" w:fill="FFFFFF"/>
        <w:tabs>
          <w:tab w:val="clear" w:pos="720"/>
        </w:tabs>
        <w:spacing w:line="520" w:lineRule="exact"/>
        <w:ind w:left="0" w:firstLine="0"/>
        <w:contextualSpacing/>
        <w:jc w:val="left"/>
        <w:rPr>
          <w:rFonts w:ascii="仿宋" w:hAnsi="仿宋" w:eastAsia="仿宋" w:cs="Segoe UI"/>
          <w:color w:val="0F1115"/>
          <w:kern w:val="0"/>
          <w:szCs w:val="21"/>
        </w:rPr>
      </w:pPr>
      <w:r>
        <w:rPr>
          <w:rFonts w:ascii="仿宋" w:hAnsi="仿宋" w:eastAsia="仿宋" w:cs="Segoe UI"/>
          <w:color w:val="0F1115"/>
          <w:kern w:val="0"/>
          <w:szCs w:val="21"/>
        </w:rPr>
        <w:t>请根据上表对每家参选人进行逐项审查，并在对应“审查结论”栏勾选“符合”或“不符合”。</w:t>
      </w:r>
    </w:p>
    <w:p w14:paraId="535DC445">
      <w:pPr>
        <w:widowControl/>
        <w:numPr>
          <w:ilvl w:val="0"/>
          <w:numId w:val="2"/>
        </w:numPr>
        <w:shd w:val="clear" w:color="auto" w:fill="FFFFFF"/>
        <w:tabs>
          <w:tab w:val="clear" w:pos="720"/>
        </w:tabs>
        <w:spacing w:line="520" w:lineRule="exact"/>
        <w:ind w:left="0" w:firstLine="0"/>
        <w:contextualSpacing/>
        <w:jc w:val="left"/>
        <w:rPr>
          <w:rFonts w:ascii="仿宋" w:hAnsi="仿宋" w:eastAsia="仿宋" w:cs="Segoe UI"/>
          <w:color w:val="0F1115"/>
          <w:kern w:val="0"/>
          <w:szCs w:val="21"/>
        </w:rPr>
      </w:pPr>
      <w:r>
        <w:rPr>
          <w:rFonts w:ascii="仿宋" w:hAnsi="仿宋" w:eastAsia="仿宋" w:cs="Segoe UI"/>
          <w:color w:val="0F1115"/>
          <w:kern w:val="0"/>
          <w:szCs w:val="21"/>
        </w:rPr>
        <w:t>完成逐项审查后，根据</w:t>
      </w:r>
      <w:bookmarkStart w:id="0" w:name="_GoBack"/>
      <w:bookmarkEnd w:id="0"/>
      <w:r>
        <w:rPr>
          <w:rFonts w:ascii="仿宋" w:hAnsi="仿宋" w:eastAsia="仿宋" w:cs="Segoe UI"/>
          <w:color w:val="0F1115"/>
          <w:kern w:val="0"/>
          <w:szCs w:val="21"/>
        </w:rPr>
        <w:t>评审原则，在本表记录总体结论。</w:t>
      </w:r>
    </w:p>
    <w:p w14:paraId="4F3F69B3">
      <w:pPr>
        <w:widowControl/>
        <w:numPr>
          <w:ilvl w:val="0"/>
          <w:numId w:val="2"/>
        </w:numPr>
        <w:shd w:val="clear" w:color="auto" w:fill="FFFFFF"/>
        <w:tabs>
          <w:tab w:val="clear" w:pos="720"/>
        </w:tabs>
        <w:spacing w:line="520" w:lineRule="exact"/>
        <w:ind w:left="0" w:firstLine="0"/>
        <w:contextualSpacing/>
        <w:jc w:val="left"/>
        <w:rPr>
          <w:rFonts w:ascii="仿宋" w:hAnsi="仿宋" w:eastAsia="仿宋" w:cs="Segoe UI"/>
          <w:color w:val="0F1115"/>
          <w:kern w:val="0"/>
          <w:szCs w:val="21"/>
        </w:rPr>
      </w:pPr>
      <w:r>
        <w:rPr>
          <w:rFonts w:ascii="仿宋" w:hAnsi="仿宋" w:eastAsia="仿宋" w:cs="Segoe UI"/>
          <w:color w:val="0F1115"/>
          <w:kern w:val="0"/>
          <w:szCs w:val="21"/>
        </w:rPr>
        <w:t>对结论为“不符合”的参选人，必须在“不符合原因说明”栏中，清晰、具体地注明所违反的审查项目序号及事实依据。</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15" w:type="dxa"/>
          <w:left w:w="15" w:type="dxa"/>
          <w:bottom w:w="15" w:type="dxa"/>
          <w:right w:w="15" w:type="dxa"/>
        </w:tblCellMar>
      </w:tblPr>
      <w:tblGrid>
        <w:gridCol w:w="1295"/>
        <w:gridCol w:w="1530"/>
        <w:gridCol w:w="1404"/>
        <w:gridCol w:w="3349"/>
      </w:tblGrid>
      <w:tr w14:paraId="606779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blHeader/>
        </w:trPr>
        <w:tc>
          <w:tcPr>
            <w:tcW w:w="0" w:type="auto"/>
            <w:tcMar>
              <w:top w:w="150" w:type="dxa"/>
              <w:left w:w="0" w:type="dxa"/>
              <w:bottom w:w="150" w:type="dxa"/>
              <w:right w:w="240" w:type="dxa"/>
            </w:tcMar>
            <w:vAlign w:val="center"/>
          </w:tcPr>
          <w:p w14:paraId="4EC6E1AD">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评审顺序号</w:t>
            </w:r>
          </w:p>
        </w:tc>
        <w:tc>
          <w:tcPr>
            <w:tcW w:w="0" w:type="auto"/>
            <w:tcMar>
              <w:top w:w="150" w:type="dxa"/>
              <w:left w:w="240" w:type="dxa"/>
              <w:bottom w:w="150" w:type="dxa"/>
              <w:right w:w="240" w:type="dxa"/>
            </w:tcMar>
            <w:vAlign w:val="center"/>
          </w:tcPr>
          <w:p w14:paraId="3ECC8808">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参选人名称</w:t>
            </w:r>
          </w:p>
        </w:tc>
        <w:tc>
          <w:tcPr>
            <w:tcW w:w="1404" w:type="dxa"/>
            <w:tcMar>
              <w:top w:w="150" w:type="dxa"/>
              <w:left w:w="240" w:type="dxa"/>
              <w:bottom w:w="150" w:type="dxa"/>
              <w:right w:w="240" w:type="dxa"/>
            </w:tcMar>
            <w:vAlign w:val="center"/>
          </w:tcPr>
          <w:p w14:paraId="478B811C">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总体结论</w:t>
            </w:r>
          </w:p>
        </w:tc>
        <w:tc>
          <w:tcPr>
            <w:tcW w:w="3349" w:type="dxa"/>
            <w:tcMar>
              <w:top w:w="150" w:type="dxa"/>
              <w:left w:w="240" w:type="dxa"/>
              <w:bottom w:w="150" w:type="dxa"/>
              <w:right w:w="240" w:type="dxa"/>
            </w:tcMar>
            <w:vAlign w:val="center"/>
          </w:tcPr>
          <w:p w14:paraId="4DE4DFB8">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不符合原因说明 (仅当结论为“不符合”时填写)</w:t>
            </w:r>
          </w:p>
        </w:tc>
      </w:tr>
      <w:tr w14:paraId="028775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7CB86CC9">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1</w:t>
            </w:r>
          </w:p>
        </w:tc>
        <w:tc>
          <w:tcPr>
            <w:tcW w:w="0" w:type="auto"/>
            <w:tcMar>
              <w:top w:w="150" w:type="dxa"/>
              <w:left w:w="240" w:type="dxa"/>
              <w:bottom w:w="150" w:type="dxa"/>
              <w:right w:w="240" w:type="dxa"/>
            </w:tcMar>
            <w:vAlign w:val="center"/>
          </w:tcPr>
          <w:p w14:paraId="4A324784">
            <w:pPr>
              <w:widowControl/>
              <w:spacing w:line="520" w:lineRule="exact"/>
              <w:contextualSpacing/>
              <w:jc w:val="left"/>
              <w:rPr>
                <w:rFonts w:ascii="仿宋" w:hAnsi="仿宋" w:eastAsia="仿宋" w:cs="宋体"/>
                <w:kern w:val="0"/>
                <w:szCs w:val="21"/>
              </w:rPr>
            </w:pPr>
          </w:p>
        </w:tc>
        <w:tc>
          <w:tcPr>
            <w:tcW w:w="1404" w:type="dxa"/>
            <w:tcMar>
              <w:top w:w="150" w:type="dxa"/>
              <w:left w:w="240" w:type="dxa"/>
              <w:bottom w:w="150" w:type="dxa"/>
              <w:right w:w="240" w:type="dxa"/>
            </w:tcMar>
            <w:vAlign w:val="center"/>
          </w:tcPr>
          <w:p w14:paraId="05EE6D65">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符合 </w:t>
            </w:r>
          </w:p>
          <w:p w14:paraId="26E77863">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不符合</w:t>
            </w:r>
          </w:p>
        </w:tc>
        <w:tc>
          <w:tcPr>
            <w:tcW w:w="3349" w:type="dxa"/>
            <w:tcMar>
              <w:top w:w="150" w:type="dxa"/>
              <w:left w:w="240" w:type="dxa"/>
              <w:bottom w:w="150" w:type="dxa"/>
              <w:right w:w="0" w:type="dxa"/>
            </w:tcMar>
            <w:vAlign w:val="center"/>
          </w:tcPr>
          <w:p w14:paraId="19022663">
            <w:pPr>
              <w:widowControl/>
              <w:spacing w:line="520" w:lineRule="exact"/>
              <w:contextualSpacing/>
              <w:jc w:val="left"/>
              <w:rPr>
                <w:rFonts w:ascii="仿宋" w:hAnsi="仿宋" w:eastAsia="仿宋" w:cs="宋体"/>
                <w:kern w:val="0"/>
                <w:szCs w:val="21"/>
              </w:rPr>
            </w:pPr>
          </w:p>
        </w:tc>
      </w:tr>
      <w:tr w14:paraId="2F7D8D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21A78862">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2</w:t>
            </w:r>
          </w:p>
        </w:tc>
        <w:tc>
          <w:tcPr>
            <w:tcW w:w="0" w:type="auto"/>
            <w:tcMar>
              <w:top w:w="150" w:type="dxa"/>
              <w:left w:w="240" w:type="dxa"/>
              <w:bottom w:w="150" w:type="dxa"/>
              <w:right w:w="240" w:type="dxa"/>
            </w:tcMar>
            <w:vAlign w:val="center"/>
          </w:tcPr>
          <w:p w14:paraId="3327D831">
            <w:pPr>
              <w:widowControl/>
              <w:spacing w:line="520" w:lineRule="exact"/>
              <w:contextualSpacing/>
              <w:jc w:val="left"/>
              <w:rPr>
                <w:rFonts w:ascii="仿宋" w:hAnsi="仿宋" w:eastAsia="仿宋" w:cs="宋体"/>
                <w:kern w:val="0"/>
                <w:szCs w:val="21"/>
              </w:rPr>
            </w:pPr>
          </w:p>
        </w:tc>
        <w:tc>
          <w:tcPr>
            <w:tcW w:w="1404" w:type="dxa"/>
            <w:tcMar>
              <w:top w:w="150" w:type="dxa"/>
              <w:left w:w="240" w:type="dxa"/>
              <w:bottom w:w="150" w:type="dxa"/>
              <w:right w:w="240" w:type="dxa"/>
            </w:tcMar>
            <w:vAlign w:val="center"/>
          </w:tcPr>
          <w:p w14:paraId="1A9DB050">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符合 </w:t>
            </w:r>
          </w:p>
          <w:p w14:paraId="2E819EBE">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不符合</w:t>
            </w:r>
          </w:p>
        </w:tc>
        <w:tc>
          <w:tcPr>
            <w:tcW w:w="3349" w:type="dxa"/>
            <w:tcMar>
              <w:top w:w="150" w:type="dxa"/>
              <w:left w:w="240" w:type="dxa"/>
              <w:bottom w:w="150" w:type="dxa"/>
              <w:right w:w="0" w:type="dxa"/>
            </w:tcMar>
            <w:vAlign w:val="center"/>
          </w:tcPr>
          <w:p w14:paraId="3DB3A2E9">
            <w:pPr>
              <w:widowControl/>
              <w:spacing w:line="520" w:lineRule="exact"/>
              <w:contextualSpacing/>
              <w:jc w:val="left"/>
              <w:rPr>
                <w:rFonts w:ascii="仿宋" w:hAnsi="仿宋" w:eastAsia="仿宋" w:cs="宋体"/>
                <w:kern w:val="0"/>
                <w:szCs w:val="21"/>
              </w:rPr>
            </w:pPr>
          </w:p>
        </w:tc>
      </w:tr>
      <w:tr w14:paraId="4D9BB00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7EB7A96D">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3</w:t>
            </w:r>
          </w:p>
        </w:tc>
        <w:tc>
          <w:tcPr>
            <w:tcW w:w="0" w:type="auto"/>
            <w:tcMar>
              <w:top w:w="150" w:type="dxa"/>
              <w:left w:w="240" w:type="dxa"/>
              <w:bottom w:w="150" w:type="dxa"/>
              <w:right w:w="240" w:type="dxa"/>
            </w:tcMar>
            <w:vAlign w:val="center"/>
          </w:tcPr>
          <w:p w14:paraId="66EBB481">
            <w:pPr>
              <w:widowControl/>
              <w:spacing w:line="520" w:lineRule="exact"/>
              <w:contextualSpacing/>
              <w:jc w:val="left"/>
              <w:rPr>
                <w:rFonts w:ascii="仿宋" w:hAnsi="仿宋" w:eastAsia="仿宋" w:cs="宋体"/>
                <w:kern w:val="0"/>
                <w:szCs w:val="21"/>
              </w:rPr>
            </w:pPr>
          </w:p>
        </w:tc>
        <w:tc>
          <w:tcPr>
            <w:tcW w:w="1404" w:type="dxa"/>
            <w:tcMar>
              <w:top w:w="150" w:type="dxa"/>
              <w:left w:w="240" w:type="dxa"/>
              <w:bottom w:w="150" w:type="dxa"/>
              <w:right w:w="240" w:type="dxa"/>
            </w:tcMar>
            <w:vAlign w:val="center"/>
          </w:tcPr>
          <w:p w14:paraId="7B78A714">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符合 </w:t>
            </w:r>
          </w:p>
          <w:p w14:paraId="5EAEB1E2">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不符合</w:t>
            </w:r>
          </w:p>
        </w:tc>
        <w:tc>
          <w:tcPr>
            <w:tcW w:w="3349" w:type="dxa"/>
            <w:tcMar>
              <w:top w:w="150" w:type="dxa"/>
              <w:left w:w="240" w:type="dxa"/>
              <w:bottom w:w="150" w:type="dxa"/>
              <w:right w:w="0" w:type="dxa"/>
            </w:tcMar>
            <w:vAlign w:val="center"/>
          </w:tcPr>
          <w:p w14:paraId="6EEB229C">
            <w:pPr>
              <w:widowControl/>
              <w:spacing w:line="520" w:lineRule="exact"/>
              <w:contextualSpacing/>
              <w:jc w:val="left"/>
              <w:rPr>
                <w:rFonts w:ascii="仿宋" w:hAnsi="仿宋" w:eastAsia="仿宋" w:cs="宋体"/>
                <w:kern w:val="0"/>
                <w:szCs w:val="21"/>
              </w:rPr>
            </w:pPr>
          </w:p>
        </w:tc>
      </w:tr>
    </w:tbl>
    <w:p w14:paraId="68BC27F2">
      <w:pPr>
        <w:widowControl/>
        <w:shd w:val="clear" w:color="auto" w:fill="FFFFFF"/>
        <w:spacing w:line="520" w:lineRule="exact"/>
        <w:contextualSpacing/>
        <w:jc w:val="left"/>
        <w:rPr>
          <w:rFonts w:ascii="仿宋" w:hAnsi="仿宋" w:eastAsia="仿宋" w:cs="Segoe UI"/>
          <w:color w:val="0F1115"/>
          <w:kern w:val="0"/>
          <w:szCs w:val="21"/>
        </w:rPr>
      </w:pPr>
      <w:r>
        <w:rPr>
          <w:rFonts w:ascii="仿宋" w:hAnsi="仿宋" w:eastAsia="仿宋" w:cs="Segoe UI"/>
          <w:bCs/>
          <w:color w:val="0F1115"/>
          <w:kern w:val="0"/>
          <w:szCs w:val="21"/>
        </w:rPr>
        <w:t>评审委员会确认：</w:t>
      </w:r>
      <w:r>
        <w:rPr>
          <w:rFonts w:ascii="仿宋" w:hAnsi="仿宋" w:eastAsia="仿宋" w:cs="Segoe UI"/>
          <w:color w:val="0F1115"/>
          <w:kern w:val="0"/>
          <w:szCs w:val="21"/>
        </w:rPr>
        <w:br w:type="textWrapping"/>
      </w:r>
      <w:r>
        <w:rPr>
          <w:rFonts w:ascii="仿宋" w:hAnsi="仿宋" w:eastAsia="仿宋" w:cs="Segoe UI"/>
          <w:color w:val="0F1115"/>
          <w:kern w:val="0"/>
          <w:szCs w:val="21"/>
        </w:rPr>
        <w:t>我们确认，已根据比选文件规定的符合性审查要求，对所有参选文件进行了审查，并依据评审原则形成上述总体结论。</w:t>
      </w:r>
    </w:p>
    <w:p w14:paraId="15556C59">
      <w:pPr>
        <w:widowControl/>
        <w:shd w:val="clear" w:color="auto" w:fill="FFFFFF"/>
        <w:spacing w:line="520" w:lineRule="exact"/>
        <w:contextualSpacing/>
        <w:jc w:val="left"/>
        <w:rPr>
          <w:rFonts w:ascii="仿宋" w:hAnsi="仿宋" w:eastAsia="仿宋" w:cs="Segoe UI"/>
          <w:color w:val="0F1115"/>
          <w:kern w:val="0"/>
          <w:szCs w:val="21"/>
        </w:rPr>
      </w:pPr>
      <w:r>
        <w:rPr>
          <w:rFonts w:ascii="仿宋" w:hAnsi="仿宋" w:eastAsia="仿宋" w:cs="Segoe UI"/>
          <w:color w:val="0F1115"/>
          <w:kern w:val="0"/>
          <w:szCs w:val="21"/>
        </w:rPr>
        <w:t>评审员（签字）：__________ __________ __________ __________</w:t>
      </w:r>
    </w:p>
    <w:p w14:paraId="2CABC764">
      <w:r>
        <w:rPr>
          <w:rFonts w:ascii="仿宋" w:hAnsi="仿宋" w:eastAsia="仿宋" w:cs="Segoe UI"/>
          <w:color w:val="0F1115"/>
          <w:kern w:val="0"/>
          <w:szCs w:val="21"/>
        </w:rPr>
        <w:t>日 期：__________年______月______日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Segoe UI Symbol">
    <w:panose1 w:val="020B0502040204020203"/>
    <w:charset w:val="00"/>
    <w:family w:val="swiss"/>
    <w:pitch w:val="default"/>
    <w:sig w:usb0="800001E3" w:usb1="1200FFEF" w:usb2="00040000" w:usb3="04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2D1DED"/>
    <w:multiLevelType w:val="multilevel"/>
    <w:tmpl w:val="232D1DE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30502BAE"/>
    <w:multiLevelType w:val="multilevel"/>
    <w:tmpl w:val="30502BAE"/>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9A66C0"/>
    <w:rsid w:val="749A66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ds-markdown-paragraph"/>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2026-04-08T08:19:00Z</dcterms:created>
  <dc:creator>Lyn</dc:creator>
  <cp:lastModifiedBy>Lyn</cp:lastModifiedBy>
  <dcterms:modified xsi:type="dcterms:W3CDTF">2026-04-08T08:21:20Z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467A3740D0544B67B9074D13BC462222_11</vt:lpwstr>
  </property>
  <property fmtid="{D5CDD505-2E9C-101B-9397-08002B2CF9AE}" pid="4" name="KSOTemplateDocerSaveRecord">
    <vt:lpwstr>eyJoZGlkIjoiMzI1NTc2YjM3YjBhNGRlYTk3YmY1YzQ4ZGRhMmI5ZWUiLCJ1c2VySWQiOiI0MzA1OTk4ODEifQ==</vt:lpwstr>
  </property>
</Properties>
</file>