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68B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6E1136C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冷却塔物料清洗、消毒与配套服务项目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958"/>
        <w:gridCol w:w="5267"/>
        <w:gridCol w:w="800"/>
        <w:gridCol w:w="772"/>
      </w:tblGrid>
      <w:tr w14:paraId="5617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4BBE9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D5EB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9393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72AA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B0DE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分值属性</w:t>
            </w:r>
          </w:p>
        </w:tc>
      </w:tr>
      <w:tr w14:paraId="045D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E926C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价格部分 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3E786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332F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分。其他参选人的价格分统一按照下列公式计算：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价格得分 = (评审基准价 / 参选报价) 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F2E0D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C068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3800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7FEB9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商务部分 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30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66AD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5FE24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提供自本项目比选公告发布之日起向前推算三周年内，已完成的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冷却塔清洗、消毒或水处理维保类项目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合同。每提供1个符合要求的有效合同得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，本项最高得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。（须提供合同关键页及对应的服务验收证明或结算凭证复印件，否则该业绩不计分）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23C5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4F116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7098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081DB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3E1B8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项目团队配置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74BF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核心人员配备（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：提供为本项目配备的项目负责人、技术负责人、安全员、作业人员的名单及简历。四类核心人员配置齐全得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分；每缺少一类扣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分，扣完为止。在此基础上，提供项目负责人及安全员的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安全生产考核合格证书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，再得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分，否则不得分。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人员资质与经验（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 </w:t>
            </w:r>
            <w:r>
              <w:rPr>
                <w:rFonts w:hint="eastAsia"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证书要求（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：作业人员中，每提供一名有效的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特种作业操作证（如高处作业证）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分，满分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 </w:t>
            </w:r>
            <w:r>
              <w:rPr>
                <w:rFonts w:hint="eastAsia"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经验要求（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：上述核心人员中，每提供一人3年以上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冷却塔或中央空调水系统维保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相关工作经验证明（如劳动合同、项目证明等），得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分，满分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FC35B0">
            <w:pPr>
              <w:widowControl/>
              <w:jc w:val="left"/>
              <w:rPr>
                <w:rFonts w:ascii="仿宋" w:hAnsi="仿宋" w:eastAsia="仿宋" w:cs="Segoe UI"/>
                <w:b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750DE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3858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3793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技术部分 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50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C4258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技术方案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E7DC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根据供应商提供的技术方案（包括物理清洗工艺、化学清洗与消毒方案、水处理药剂方案、设备补漏及填料更换方案）进行综合评审：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：方案科学、先进、针对性强，能完全满足甚至优于项目需求，对关键点有详尽阐述。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：方案合理、可行，能满足项目基本需求。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：方案基本可行，但细节不够具体。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：方案存在明显缺陷或不可行。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4089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991E3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0DE8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7EBC0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B4A8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安全与环保保障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BD17F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根据供应商提供的安全施工方案、应急预案、化学品管理方案（MSDS提供承诺）、废弃物处置方案进行综合评审：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：方案全面、严密，风险识别充分，应对措施具体有效，完全符合医院及环保要求。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：方案较全面，有基本的安全和环保意识。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：方案有提及，但不够具体。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：方案缺失或存在严重安全隐患。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4F67B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723C0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2640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69440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技术部分 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30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31BA5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服务流程与质量保障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7E900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根据供应商提供的服务进度计划、质量保障措施、验收方案（含第三方检测安排）、售后服务承诺（响应时间、质保期、维护支持）进行综合评审：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：计划合理周密，保障措施有力，验收标准清晰，售后承诺全面且优于要求。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：计划可行，有基本保障措施，验收和售后满足要求。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：计划大致可行，保障措施一般。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：计划混乱，保障缺失，或售后承诺不足。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73A2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E5D5E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0122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FFE21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B2E7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案例成果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97CB7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根据供应商提供的与商务部分业绩对应的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项目总结报告或水质检测合格报告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等成果证明，从作业规范性、达到的卫生标准、服务质量和客户满意度进行综合评定：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：成果证明材料详实、规范，能充分证明其服务能力和效果。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：成果证明材料较完整，基本能证明其服务能力。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：成果证明材料有限或质量一般。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：无法提供有效成果证明。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B4185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4BA9B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客观/主观</w:t>
            </w:r>
          </w:p>
        </w:tc>
      </w:tr>
      <w:tr w14:paraId="439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E18DE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B97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45FE6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48BC5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18"/>
                <w:szCs w:val="18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801AFA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</w:tr>
    </w:tbl>
    <w:p w14:paraId="54B1808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389D08B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7B646BD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689C74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7B1A08B2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5C5C13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2026-03-26T08:55:02Z</dcterms:created>
  <dc:creator>27934</dc:creator>
  <cp:lastModifiedBy>闫禾</cp:lastModifiedBy>
  <dcterms:modified xsi:type="dcterms:W3CDTF">2026-03-26T08:55:05Z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E41D33F7630549E39A22DA58C14BE34E_12</vt:lpwstr>
  </property>
</Properties>
</file>