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ECB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2AA5280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</w:rPr>
        <w:t>北京口腔医院库房租赁项目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025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F2B8C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984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B6BA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E391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37D4E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5480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D092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5AE4A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38B59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该总价是否未超过人民币50,000元的最高限价。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2D5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EB4FA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547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8853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AB88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B27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792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705F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4FA6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7898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E094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A85FC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676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A724E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4CB2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938D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53AE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4C6968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是否对以下核心需求作出实质性响应（提供承诺函或详细说明）：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库房建筑面积700-800平方米；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房屋结构为砖混或有实墙；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地面平整，能承载3吨单体物品；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④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方便4-6米货车进出，入口适合大型货物装卸；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⑤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水电正常使用，且投标人负责日常维修维护，并承诺无偿用电用水；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⑥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库房内禁止明火，具备基本消防设施；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⑦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承诺负责搬运现库房所有货物至新库房，并承担一切费用（详细方案可后附）。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0D3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8929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对核心需求存在删减、否定或无法满足的，为不符合。如部分内容有偏离但可通过澄清确认，可先判定为符合，在后续评分中酌情扣分。</w:t>
            </w:r>
          </w:p>
        </w:tc>
      </w:tr>
      <w:tr w14:paraId="7848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32870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BE2B0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7A297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8E34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97ACD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5C040A0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2A119B7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1F6BD06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5F6B6F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53434DB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035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17289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E91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A85C8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3B17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599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C6EC5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0F5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51773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E761B1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85958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021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B707B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C97A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7CDE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1CC44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CDA61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210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9F3B2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49CA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875B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405F4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A310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8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D5BA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2B52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364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388B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0F8BCEB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ACF5D2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069AD0B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155949CB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E910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2026-03-19T05:20:04Z</dcterms:created>
  <dc:creator>27934</dc:creator>
  <cp:lastModifiedBy>闫禾</cp:lastModifiedBy>
  <dcterms:modified xsi:type="dcterms:W3CDTF">2026-03-19T05:20:07Z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55E44973659148E092778AADB7D29D7C_12</vt:lpwstr>
  </property>
</Properties>
</file>