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7314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 w:cs="Segoe UI"/>
          <w:b/>
          <w:bCs/>
          <w:sz w:val="32"/>
          <w:szCs w:val="32"/>
        </w:rPr>
        <w:t>综合评分表（总分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1</w:t>
      </w:r>
      <w:r>
        <w:rPr>
          <w:rFonts w:ascii="仿宋" w:hAnsi="仿宋" w:eastAsia="仿宋" w:cs="Segoe UI"/>
          <w:b/>
          <w:bCs/>
          <w:sz w:val="32"/>
          <w:szCs w:val="32"/>
        </w:rPr>
        <w:t>00分）</w:t>
      </w:r>
    </w:p>
    <w:p w14:paraId="043B53F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4"/>
          <w:szCs w:val="24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北京口腔医院王府井院区消防维修服务项目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4536"/>
        <w:gridCol w:w="1134"/>
        <w:gridCol w:w="709"/>
      </w:tblGrid>
      <w:tr w14:paraId="7F39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tbl>
            <w:tblPr>
              <w:tblStyle w:val="2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69"/>
            </w:tblGrid>
            <w:tr w14:paraId="64EF0BF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1069" w:type="dxa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25A800C">
                  <w:pPr>
                    <w:widowControl/>
                    <w:jc w:val="center"/>
                    <w:rPr>
                      <w:rFonts w:ascii="仿宋" w:hAnsi="仿宋" w:eastAsia="仿宋" w:cs="Segoe UI"/>
                      <w:bCs/>
                      <w:color w:val="0F11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Arial"/>
                      <w:color w:val="000000"/>
                      <w:spacing w:val="-3"/>
                      <w:kern w:val="0"/>
                      <w:sz w:val="24"/>
                      <w:szCs w:val="24"/>
                      <w:lang w:eastAsia="en-US"/>
                    </w:rPr>
                    <w:t>评分部分</w:t>
                  </w:r>
                </w:p>
              </w:tc>
            </w:tr>
          </w:tbl>
          <w:p w14:paraId="41AB3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958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评分因素</w:t>
            </w:r>
          </w:p>
        </w:tc>
        <w:tc>
          <w:tcPr>
            <w:tcW w:w="4536" w:type="dxa"/>
            <w:vAlign w:val="center"/>
          </w:tcPr>
          <w:p w14:paraId="05D6A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评分标准</w:t>
            </w:r>
          </w:p>
        </w:tc>
        <w:tc>
          <w:tcPr>
            <w:tcW w:w="1134" w:type="dxa"/>
            <w:vAlign w:val="center"/>
          </w:tcPr>
          <w:p w14:paraId="165B8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709" w:type="dxa"/>
            <w:vAlign w:val="center"/>
          </w:tcPr>
          <w:p w14:paraId="512E7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9" w:lineRule="auto"/>
              <w:jc w:val="left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分值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属性</w:t>
            </w:r>
          </w:p>
        </w:tc>
      </w:tr>
      <w:tr w14:paraId="1117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60BD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价格部分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(</w:t>
            </w: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分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704814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536" w:type="dxa"/>
            <w:vAlign w:val="center"/>
          </w:tcPr>
          <w:p w14:paraId="1850F4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采用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低价优先法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计算：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得分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 = (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评标基准价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 / 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投标报价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) × 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价格权重分值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注：</w:t>
            </w:r>
            <w:r>
              <w:rPr>
                <w:rFonts w:ascii="Calibri" w:hAnsi="Calibri" w:eastAsia="仿宋" w:cs="Calibr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或</w:t>
            </w:r>
            <w:r>
              <w:rPr>
                <w:rFonts w:ascii="Calibri" w:hAnsi="Calibri" w:eastAsia="仿宋" w:cs="Calibr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采用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价格平均法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等，需在招标文件中明确。</w:t>
            </w:r>
          </w:p>
        </w:tc>
        <w:tc>
          <w:tcPr>
            <w:tcW w:w="1134" w:type="dxa"/>
            <w:vAlign w:val="center"/>
          </w:tcPr>
          <w:p w14:paraId="74BEA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51E9C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客观</w:t>
            </w:r>
          </w:p>
        </w:tc>
      </w:tr>
      <w:tr w14:paraId="26D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FB2E7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商务部分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分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D712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企业综合实力</w:t>
            </w:r>
          </w:p>
        </w:tc>
        <w:tc>
          <w:tcPr>
            <w:tcW w:w="4536" w:type="dxa"/>
            <w:vAlign w:val="center"/>
          </w:tcPr>
          <w:p w14:paraId="09EC75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F1115"/>
                <w:kern w:val="0"/>
                <w:sz w:val="24"/>
                <w:szCs w:val="24"/>
                <w:shd w:val="clear" w:color="auto" w:fill="FFFFFF"/>
              </w:rPr>
              <w:t>• 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企业资质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3分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具备消防设施维护保养正式资质，资质等级符合或高于招标要求。得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分；基本符合得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分；不符合得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F1115"/>
                <w:kern w:val="0"/>
                <w:sz w:val="24"/>
                <w:szCs w:val="24"/>
                <w:shd w:val="clear" w:color="auto" w:fill="FFFFFF"/>
              </w:rPr>
              <w:t>• 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企业荣誉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认证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 (3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：获得过相关行业荣誉或具备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  <w:shd w:val="clear" w:color="auto" w:fill="FFFFFF"/>
              </w:rPr>
              <w:t>ISO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三体系认证等，酌情给分。</w:t>
            </w:r>
          </w:p>
        </w:tc>
        <w:tc>
          <w:tcPr>
            <w:tcW w:w="1134" w:type="dxa"/>
            <w:vAlign w:val="center"/>
          </w:tcPr>
          <w:p w14:paraId="4F571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5BE2C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客观</w:t>
            </w:r>
          </w:p>
        </w:tc>
      </w:tr>
      <w:tr w14:paraId="724C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AC18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4B0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财务状况</w:t>
            </w:r>
          </w:p>
        </w:tc>
        <w:tc>
          <w:tcPr>
            <w:tcW w:w="4536" w:type="dxa"/>
            <w:vAlign w:val="center"/>
          </w:tcPr>
          <w:p w14:paraId="0E7832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财务健康度。优得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4分、良得2分、中等得1分，差得0分。</w:t>
            </w:r>
          </w:p>
        </w:tc>
        <w:tc>
          <w:tcPr>
            <w:tcW w:w="1134" w:type="dxa"/>
            <w:vAlign w:val="center"/>
          </w:tcPr>
          <w:p w14:paraId="342E74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537A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客观</w:t>
            </w:r>
          </w:p>
        </w:tc>
      </w:tr>
      <w:tr w14:paraId="10BE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18E9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0B4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业绩</w:t>
            </w:r>
          </w:p>
        </w:tc>
        <w:tc>
          <w:tcPr>
            <w:tcW w:w="4536" w:type="dxa"/>
            <w:vAlign w:val="center"/>
          </w:tcPr>
          <w:p w14:paraId="673EF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自本比选公告发布之日（不含）起前三年内（以合同签订生效日期为准）正在服务或服务过同类项目业绩（须包括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维保或维修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 xml:space="preserve"> 服务内容），每提供一个业绩得 2 分，本项最多得 10 分。（以合同为准，需提供合同复印件，包括合同首页，合同详细标的和双方签章及生效时间页）。一个单位分年度多次签订的合同，计入一个业绩；同一个项目，分两期或以上完成的，计入一个业绩。</w:t>
            </w:r>
          </w:p>
        </w:tc>
        <w:tc>
          <w:tcPr>
            <w:tcW w:w="1134" w:type="dxa"/>
            <w:vAlign w:val="center"/>
          </w:tcPr>
          <w:p w14:paraId="74D4F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2877A3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客观</w:t>
            </w:r>
          </w:p>
        </w:tc>
      </w:tr>
      <w:tr w14:paraId="14E5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4E2E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97E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项目人员配备方案</w:t>
            </w:r>
          </w:p>
        </w:tc>
        <w:tc>
          <w:tcPr>
            <w:tcW w:w="4536" w:type="dxa"/>
            <w:vAlign w:val="center"/>
          </w:tcPr>
          <w:p w14:paraId="1FCBC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供应商拟派的维修人员不少于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人且从事消防维保维修相关工作年限不低于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 xml:space="preserve">3 </w:t>
            </w: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年，其中至少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名一级注册消防工程师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 xml:space="preserve"> 4 </w:t>
            </w: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名四级及以上消防设施操作员（职业方向：消防设施检测维修保养）。</w:t>
            </w:r>
          </w:p>
          <w:p w14:paraId="674C1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完全满足（5人，其中1名一级消防工程师，4名四级及以上操作员）得10分；每少1人或证书等级不符，扣2分，扣完为止。</w:t>
            </w:r>
          </w:p>
        </w:tc>
        <w:tc>
          <w:tcPr>
            <w:tcW w:w="1134" w:type="dxa"/>
            <w:vAlign w:val="center"/>
          </w:tcPr>
          <w:p w14:paraId="6C37E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7CB7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客观</w:t>
            </w:r>
          </w:p>
        </w:tc>
      </w:tr>
      <w:tr w14:paraId="57CD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6758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技术部分</w:t>
            </w:r>
          </w:p>
          <w:p w14:paraId="74D3F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60</w:t>
            </w: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分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027A5F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项目实施方案</w:t>
            </w:r>
          </w:p>
        </w:tc>
        <w:tc>
          <w:tcPr>
            <w:tcW w:w="4536" w:type="dxa"/>
            <w:vAlign w:val="center"/>
          </w:tcPr>
          <w:p w14:paraId="2BB2D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宋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优 (</w:t>
            </w:r>
            <w:r>
              <w:rPr>
                <w:rFonts w:hint="eastAsia"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分)：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方案内容全面、详实，针对本项目特点有深入分析和定制化措施。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维修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计划科学合理，重点突出，可操作性极强。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良 (</w:t>
            </w:r>
            <w:r>
              <w:rPr>
                <w:rFonts w:hint="eastAsia"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分)：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方案内容较全面，能覆盖主要维</w:t>
            </w:r>
            <w:r>
              <w:rPr>
                <w:rFonts w:hint="eastAsia"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修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要求，计划安排基本合理，有一定可操作性。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中 (</w:t>
            </w:r>
            <w:r>
              <w:rPr>
                <w:rFonts w:hint="eastAsia"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分)：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方案内容简单，仅为通用模板，缺乏针对性，计划安排不够清晰或合理。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差 (</w:t>
            </w:r>
            <w:r>
              <w:rPr>
                <w:rFonts w:hint="eastAsia"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分)：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方案缺失、严重雷同或完全不符合项目实际需求。</w:t>
            </w:r>
          </w:p>
        </w:tc>
        <w:tc>
          <w:tcPr>
            <w:tcW w:w="1134" w:type="dxa"/>
            <w:vAlign w:val="center"/>
          </w:tcPr>
          <w:p w14:paraId="064D77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64EF9F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主观</w:t>
            </w:r>
          </w:p>
        </w:tc>
      </w:tr>
      <w:tr w14:paraId="626E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A40A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0202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应急响应与故障处理机制</w:t>
            </w:r>
          </w:p>
        </w:tc>
        <w:tc>
          <w:tcPr>
            <w:tcW w:w="4536" w:type="dxa"/>
            <w:vAlign w:val="center"/>
          </w:tcPr>
          <w:p w14:paraId="01386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宋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优 (15分)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应急响应流程清晰、高效，承诺的到场时间（如30分钟内）极具竞争力。提供7x</w:t>
            </w:r>
            <w:bookmarkStart w:id="0" w:name="_GoBack"/>
            <w:bookmarkEnd w:id="0"/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24小时服务热线，有明确的故障分级处理方案和备品备件保障措施。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良 (10分)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响应机制较完善，到场时间合理，有基本的故障处理流程和联络方式。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中 (5分)：响应机制简单，到场时间较长，保障措施不明确。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差 (1分)：无具体应急响应方案或承诺时间无法满足要求。</w:t>
            </w:r>
          </w:p>
        </w:tc>
        <w:tc>
          <w:tcPr>
            <w:tcW w:w="1134" w:type="dxa"/>
            <w:vAlign w:val="center"/>
          </w:tcPr>
          <w:p w14:paraId="6C9B3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19D6D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主观</w:t>
            </w:r>
          </w:p>
        </w:tc>
      </w:tr>
      <w:tr w14:paraId="03E4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3B75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5DD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</w:rPr>
              <w:t>质量保障与安全管理体系</w:t>
            </w:r>
          </w:p>
        </w:tc>
        <w:tc>
          <w:tcPr>
            <w:tcW w:w="4536" w:type="dxa"/>
            <w:vAlign w:val="center"/>
          </w:tcPr>
          <w:p w14:paraId="78541B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right="102"/>
              <w:textAlignment w:val="baseline"/>
              <w:rPr>
                <w:rFonts w:ascii="仿宋" w:hAnsi="仿宋" w:eastAsia="仿宋" w:cs="宋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优 (15分)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有完善的质量保证体系和内部管理制度（如ISO9001认证）。对维保人员有严格的培训和考核机制，有详细的安全施工和防护方案。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良 (10分)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有基本的质量管理和安全制度，对人员有常规培训要求。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中 (5分)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制度不健全，描述模糊。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差 (1分)</w:t>
            </w:r>
            <w:r>
              <w:rPr>
                <w:rFonts w:ascii="仿宋" w:hAnsi="仿宋" w:eastAsia="仿宋" w:cs="Segoe UI"/>
                <w:bCs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" w:hAnsi="仿宋" w:eastAsia="仿宋" w:cs="Segoe UI"/>
                <w:snapToGrid w:val="0"/>
                <w:color w:val="0F1115"/>
                <w:kern w:val="0"/>
                <w:sz w:val="24"/>
                <w:szCs w:val="24"/>
                <w:shd w:val="clear" w:color="auto" w:fill="FFFFFF"/>
              </w:rPr>
              <w:t>未提供相关描述。</w:t>
            </w:r>
          </w:p>
        </w:tc>
        <w:tc>
          <w:tcPr>
            <w:tcW w:w="1134" w:type="dxa"/>
            <w:vAlign w:val="center"/>
          </w:tcPr>
          <w:p w14:paraId="4DA81E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45AFC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F1115"/>
                <w:kern w:val="0"/>
                <w:sz w:val="24"/>
                <w:szCs w:val="24"/>
                <w:shd w:val="clear" w:color="auto" w:fill="FFFFFF"/>
                <w:lang w:eastAsia="en-US"/>
              </w:rPr>
              <w:t>主观</w:t>
            </w:r>
          </w:p>
        </w:tc>
      </w:tr>
      <w:tr w14:paraId="3F16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2"/>
            <w:vAlign w:val="center"/>
          </w:tcPr>
          <w:p w14:paraId="5DFB2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4536" w:type="dxa"/>
            <w:vAlign w:val="center"/>
          </w:tcPr>
          <w:p w14:paraId="08025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9" w:lineRule="auto"/>
              <w:ind w:left="113" w:right="102" w:firstLine="408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568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100</w:t>
            </w:r>
            <w:r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7F461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jc w:val="center"/>
              <w:rPr>
                <w:rFonts w:ascii="仿宋" w:hAnsi="仿宋" w:eastAsia="仿宋" w:cs="黑体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29EB118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3A0B240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8721A2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7713706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20D57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56C31"/>
    <w:rsid w:val="5585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2026-03-19T01:26:00Z</dcterms:created>
  <dc:creator>Lyn</dc:creator>
  <cp:lastModifiedBy>Lyn</cp:lastModifiedBy>
  <dcterms:modified xsi:type="dcterms:W3CDTF">2026-03-19T01:28:57Z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76D62AA4D5B445418D30B38D225202BD_11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