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C7AB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b/>
          <w:bCs/>
          <w:sz w:val="32"/>
          <w:szCs w:val="32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五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  <w:bookmarkStart w:id="0" w:name="_GoBack"/>
      <w:bookmarkEnd w:id="0"/>
    </w:p>
    <w:p w14:paraId="260EC736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放射科设备状态及场所防护检测服务项目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任一参选人在下述1-5项审查中，有任一项结论为“不符合”，或其响应存在对项目核心需求的实质性负偏离，则其符合性审查总体结论为“不符合”，不得进入综合评分阶段。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560"/>
        <w:gridCol w:w="3543"/>
        <w:gridCol w:w="1843"/>
        <w:gridCol w:w="2268"/>
      </w:tblGrid>
      <w:tr w14:paraId="2B88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FD1F29">
            <w:pPr>
              <w:widowControl/>
              <w:spacing w:line="520" w:lineRule="exact"/>
              <w:contextualSpacing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A138B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审查项目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0AAA7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审查标准与审查要点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3B529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审查结论（符合/不符合）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DCCBF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备注</w:t>
            </w:r>
          </w:p>
        </w:tc>
      </w:tr>
      <w:tr w14:paraId="67BA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C4834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ED211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报价要求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1A870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是否按“总价包干”方式进行整体报价，且只报一个不超过最高限价的总价。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报价函或应答一览表中的报价是否为唯一、确定的总价。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该总价是否明确为“总价包干”或“包干价”。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该总价是否未超过人民币120,000元的最高限价。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BC03E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EF346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若报价为分项报价汇总，但明确总价包干且未超限价，可视为符合。报价超过最高限价为不符合。</w:t>
            </w:r>
          </w:p>
        </w:tc>
      </w:tr>
      <w:tr w14:paraId="1AF2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6A697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2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C45B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文件格式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EAFDE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参选文件的编制、装订及签署盖章是否符合比选文件要求。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是否编制目录及页码。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是否牢固装订成册（如胶装）。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关键页（如资格证明、报价函、服务方案、业绩证明等）及正文每页是否均由法定代表人或授权代表签字并加盖单位公章。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4. 整本文件侧边是否加盖骑缝章。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1C70B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21E2EB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轻微瑕疵（如非关键页漏签章）可要求澄清，若影响文件法律效力或严重不符合格式要求，可判定为不符合。</w:t>
            </w:r>
          </w:p>
        </w:tc>
      </w:tr>
      <w:tr w14:paraId="639A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4CEF6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3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A38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报价表填写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A7B6F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是否按规定的报价表格式填写，内容完整、清晰、无矛盾。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是否使用了比选文件提供的报价表格式或其认可的等效格式。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服务名称、单价、数量、总价、汇总金额等栏目是否填写完整、清晰。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分项报价汇总是否与总价一致。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23CBD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50FA2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填写模糊、矛盾或未使用规定格式，导致无法明确报价内容的，可视为不符合。</w:t>
            </w:r>
          </w:p>
        </w:tc>
      </w:tr>
      <w:tr w14:paraId="1ADF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73292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4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FE34B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关键响应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121512"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服务方案、人员配置等核心内容是否实质性响应项目需求，无负偏离。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服务方案：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是否涵盖对本次全部32台设备及相应场所进行检测的完整流程，方案是否具体、可行，符合国家规范。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人员配置：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是否明确配备了项目负责人及具备相应资质的检测人员，并提供了相关人员信息（如职称证书、培训合格证书）。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实质性负偏离：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是否对项目核心需求（如检测范围、报告出具、服务期限等）存在删减、否定或无法满足的响应</w:t>
            </w:r>
          </w:p>
          <w:p w14:paraId="3A38A31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D4E6E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7AAB4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此为关键项。参选人必须承诺能完成全部设备的检测。</w:t>
            </w:r>
          </w:p>
        </w:tc>
      </w:tr>
      <w:tr w14:paraId="096D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0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38549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5</w:t>
            </w:r>
          </w:p>
        </w:tc>
        <w:tc>
          <w:tcPr>
            <w:tcW w:w="156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129CC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有效期</w:t>
            </w:r>
          </w:p>
        </w:tc>
        <w:tc>
          <w:tcPr>
            <w:tcW w:w="35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115F37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审查标准：</w:t>
            </w:r>
            <w:r>
              <w:rPr>
                <w:rFonts w:ascii="Calibri" w:hAnsi="Calibri" w:eastAsia="仿宋" w:cs="Calibri"/>
                <w:kern w:val="0"/>
                <w:szCs w:val="21"/>
              </w:rPr>
              <w:t> </w:t>
            </w:r>
            <w:r>
              <w:rPr>
                <w:rFonts w:ascii="仿宋" w:hAnsi="仿宋" w:eastAsia="仿宋" w:cs="宋体"/>
                <w:kern w:val="0"/>
                <w:szCs w:val="21"/>
              </w:rPr>
              <w:t>参选文件中所涉及的各类承诺、声明、证书、证明等文件是否均在规定的有效期内。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审查要点：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1. 授权委托书（如适用）是否在授权有效期内。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2. 提供的专业人员证书、资质证书等（如有）是否在有效期内。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3. 所有承诺函、声明函是否载明有效期或为长期有效。</w:t>
            </w:r>
          </w:p>
        </w:tc>
        <w:tc>
          <w:tcPr>
            <w:tcW w:w="184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29B5E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226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53550E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主要审查文件中明确载明有效期的材料。营业执照等通常视为长期有效，除非已过登记机关标注的营业期限。</w:t>
            </w:r>
          </w:p>
        </w:tc>
      </w:tr>
    </w:tbl>
    <w:p w14:paraId="5AE6EC62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68074D88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7B3643C1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6BD22BC9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完成逐项审查后，根据评审原则，在本表记录总体结论。</w:t>
      </w:r>
    </w:p>
    <w:p w14:paraId="78E6B4C7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2729"/>
        <w:gridCol w:w="1404"/>
        <w:gridCol w:w="3348"/>
      </w:tblGrid>
      <w:tr w14:paraId="6A022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B232C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51BE5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004AE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4743D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3CB85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5772A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D545D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E4D0D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D2BFD5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A24EDE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66D6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AADB8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B39FE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9678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71D5C2B7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9BDF6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6A3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8747F9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50E52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3122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338D5DD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55762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ED4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7DC7F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6C31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B7E4F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D7DA09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3EBD1F77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786CF0F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2ECCD067">
      <w:pPr>
        <w:widowControl/>
        <w:shd w:val="clear" w:color="auto" w:fill="FFFFFF"/>
        <w:spacing w:line="520" w:lineRule="exact"/>
        <w:contextualSpacing/>
        <w:jc w:val="left"/>
      </w:pPr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76E18"/>
    <w:rsid w:val="2DBF701B"/>
    <w:rsid w:val="3A127D55"/>
    <w:rsid w:val="69FE4D74"/>
    <w:rsid w:val="6FE12E9B"/>
    <w:rsid w:val="72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  <w:style w:type="paragraph" w:customStyle="1" w:styleId="5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2026-03-11T07:00:00Z</dcterms:created>
  <dc:creator>小白 </dc:creator>
  <cp:lastModifiedBy>小白 </cp:lastModifiedBy>
  <dcterms:modified xsi:type="dcterms:W3CDTF">2026-03-11T07:03:19Z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6DB04423EB04475BBC72DCA6B6BE3D36_13</vt:lpwstr>
  </property>
  <property fmtid="{D5CDD505-2E9C-101B-9397-08002B2CF9AE}" pid="4" name="KSOTemplateDocerSaveRecord">
    <vt:lpwstr>eyJoZGlkIjoiNmE4YWE2NWM2NjkyMzUxOGRkNDNkNjJlMmYxYjJlZDkiLCJ1c2VySWQiOiI0MDg0OTgyMzEifQ==</vt:lpwstr>
  </property>
</Properties>
</file>