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85165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32"/>
          <w:szCs w:val="32"/>
        </w:rPr>
      </w:pPr>
      <w:bookmarkStart w:id="0" w:name="OLE_LINK27"/>
      <w:bookmarkStart w:id="1" w:name="OLE_LINK28"/>
      <w:bookmarkStart w:id="2" w:name="OLE_LINK30"/>
      <w:bookmarkStart w:id="3" w:name="OLE_LINK31"/>
      <w:r>
        <w:rPr>
          <w:rFonts w:ascii="仿宋" w:hAnsi="仿宋" w:eastAsia="仿宋" w:cs="Segoe UI"/>
          <w:b/>
          <w:bCs/>
          <w:sz w:val="32"/>
          <w:szCs w:val="32"/>
        </w:rPr>
        <w:t>附件四：符合性审查表</w:t>
      </w:r>
      <w:bookmarkStart w:id="6" w:name="_GoBack"/>
      <w:bookmarkEnd w:id="6"/>
    </w:p>
    <w:p w14:paraId="41E27C9A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Cs/>
          <w:sz w:val="28"/>
          <w:szCs w:val="28"/>
          <w:u w:val="single"/>
        </w:rPr>
      </w:pPr>
      <w:bookmarkStart w:id="4" w:name="OLE_LINK32"/>
      <w:bookmarkStart w:id="5" w:name="OLE_LINK33"/>
      <w:r>
        <w:rPr>
          <w:rFonts w:ascii="仿宋" w:hAnsi="仿宋" w:eastAsia="仿宋" w:cs="Segoe UI"/>
          <w:bCs/>
          <w:sz w:val="28"/>
          <w:szCs w:val="28"/>
        </w:rPr>
        <w:t>项目名称：</w:t>
      </w:r>
      <w:r>
        <w:rPr>
          <w:rFonts w:ascii="仿宋" w:hAnsi="仿宋" w:eastAsia="仿宋" w:cs="Segoe UI"/>
          <w:bCs/>
          <w:color w:val="0F1115"/>
          <w:sz w:val="28"/>
          <w:szCs w:val="28"/>
          <w:shd w:val="clear" w:color="auto" w:fill="FFFFFF"/>
        </w:rPr>
        <w:t>首都医科大学附属北京口腔医院个人数字证书服务项目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403"/>
        <w:gridCol w:w="3997"/>
        <w:gridCol w:w="1521"/>
        <w:gridCol w:w="755"/>
      </w:tblGrid>
      <w:tr w14:paraId="34EB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55C9D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序号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CCA6C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审查项目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F17356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审查标准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751C02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审查结论（符合/不符合）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594A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备注</w:t>
            </w:r>
          </w:p>
        </w:tc>
      </w:tr>
      <w:tr w14:paraId="681B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D7F80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1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80ADE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报价要求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5816A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（1）最终报价未超过人民币100,000元最高限价。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（2）报价方式为总价包干，只报一个不变的总价。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7C83B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BB46C1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1F4E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EF7FF1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2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6F9DAC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服务期限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0BD8DF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承诺服务期限为自合同签订之日起一年，且单张数字证书有效期为一年。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193DE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BBB5AD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6491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D9957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3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4D3A8F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关键技术指标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0DE90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承诺所提供的个人数字证书满足以下全部功能要求：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（1）标识个人用户网络身份；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（2）证书格式遵循X.509v3标准；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（3）支持以智能USBKey为存储介质；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（4）支持自定义证书扩展域管理；</w:t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br w:type="textWrapping"/>
            </w: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（5）支持身份认证及数字签名功能。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56B81F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05C94A3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5543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8E6745D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4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168368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  <w:shd w:val="clear" w:color="auto" w:fill="FFFFFF"/>
              </w:rPr>
              <w:t>核心产品技术合规性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6A410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承诺所提供的个人数字证书支持国产密码算法，且已提供国家密码管理局认可的相关证明文件复印件。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3B435E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1B384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2E6FA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CBEE5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hint="eastAsia" w:ascii="仿宋" w:hAnsi="仿宋" w:eastAsia="仿宋" w:cs="Segoe UI"/>
                <w:color w:val="0F1115"/>
                <w:sz w:val="21"/>
                <w:szCs w:val="21"/>
              </w:rPr>
              <w:t>5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5D6A61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  <w:shd w:val="clear" w:color="auto" w:fill="FFFFFF"/>
              </w:rPr>
              <w:t>证书介质与服务承诺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CC88BA7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  <w:shd w:val="clear" w:color="auto" w:fill="FFFFFF"/>
              </w:rPr>
              <w:t>承诺所提供的数字证书与医院现已购买的数字证书及存储介质互通、复用；承诺提供公告要求的证书全流程管理及售后支持服务。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0DAB4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178810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  <w:tr w14:paraId="01A7A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0" w:type="dxa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838BE7A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6</w:t>
            </w:r>
          </w:p>
        </w:tc>
        <w:tc>
          <w:tcPr>
            <w:tcW w:w="1403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B1F155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bCs/>
                <w:color w:val="0F1115"/>
                <w:sz w:val="21"/>
                <w:szCs w:val="21"/>
              </w:rPr>
              <w:t>文件有效性</w:t>
            </w:r>
          </w:p>
        </w:tc>
        <w:tc>
          <w:tcPr>
            <w:tcW w:w="3997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3C8DC9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  <w:r>
              <w:rPr>
                <w:rFonts w:ascii="仿宋" w:hAnsi="仿宋" w:eastAsia="仿宋" w:cs="Segoe UI"/>
                <w:color w:val="0F1115"/>
                <w:sz w:val="21"/>
                <w:szCs w:val="21"/>
              </w:rPr>
              <w:t>参选文件中的各项承诺、证明文件（如资质证书、人员证明等）均在法定或规定的有效期内。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DCC728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Segoe UI"/>
                <w:color w:val="0F1115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21A1C34">
            <w:pPr>
              <w:widowControl/>
              <w:autoSpaceDE/>
              <w:autoSpaceDN/>
              <w:spacing w:line="240" w:lineRule="auto"/>
              <w:rPr>
                <w:rFonts w:ascii="仿宋" w:hAnsi="仿宋" w:eastAsia="仿宋" w:cs="Times New Roman"/>
                <w:sz w:val="21"/>
                <w:szCs w:val="21"/>
              </w:rPr>
            </w:pPr>
          </w:p>
        </w:tc>
      </w:tr>
    </w:tbl>
    <w:p w14:paraId="090E40CD">
      <w:pPr>
        <w:shd w:val="clear" w:color="auto" w:fill="FFFFFF"/>
        <w:spacing w:before="100" w:beforeAutospacing="1" w:after="100" w:afterAutospacing="1"/>
        <w:contextualSpacing/>
        <w:rPr>
          <w:rFonts w:ascii="Segoe UI" w:hAnsi="Segoe UI" w:cs="Segoe UI"/>
          <w:color w:val="0F1115"/>
          <w:sz w:val="21"/>
          <w:szCs w:val="21"/>
        </w:rPr>
      </w:pPr>
    </w:p>
    <w:p w14:paraId="6E6028C0">
      <w:pPr>
        <w:shd w:val="clear" w:color="auto" w:fill="FFFFFF"/>
        <w:spacing w:before="100" w:beforeAutospacing="1" w:after="100" w:afterAutospacing="1"/>
        <w:contextualSpacing/>
        <w:rPr>
          <w:rFonts w:ascii="仿宋" w:hAnsi="仿宋" w:eastAsia="仿宋" w:cs="Segoe UI"/>
          <w:color w:val="0F1115"/>
          <w:sz w:val="21"/>
          <w:szCs w:val="21"/>
        </w:rPr>
      </w:pPr>
      <w:r>
        <w:rPr>
          <w:rFonts w:ascii="仿宋" w:hAnsi="仿宋" w:eastAsia="仿宋" w:cs="Segoe UI"/>
          <w:color w:val="0F1115"/>
          <w:sz w:val="21"/>
          <w:szCs w:val="21"/>
        </w:rPr>
        <w:t>符合性审查总体结论：</w:t>
      </w:r>
      <w:r>
        <w:rPr>
          <w:rFonts w:ascii="仿宋" w:hAnsi="仿宋" w:eastAsia="仿宋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 w:val="21"/>
          <w:szCs w:val="21"/>
        </w:rPr>
        <w:t>☐</w:t>
      </w:r>
      <w:r>
        <w:rPr>
          <w:rFonts w:ascii="仿宋" w:hAnsi="仿宋" w:eastAsia="仿宋" w:cs="Segoe UI Symbol"/>
          <w:color w:val="0F1115"/>
          <w:sz w:val="21"/>
          <w:szCs w:val="21"/>
        </w:rPr>
        <w:t xml:space="preserve"> </w:t>
      </w:r>
      <w:r>
        <w:rPr>
          <w:rFonts w:ascii="Calibri" w:hAnsi="Calibri" w:eastAsia="仿宋" w:cs="Calibri"/>
          <w:color w:val="0F1115"/>
          <w:sz w:val="21"/>
          <w:szCs w:val="21"/>
        </w:rPr>
        <w:t> </w:t>
      </w:r>
      <w:r>
        <w:rPr>
          <w:rFonts w:ascii="仿宋" w:hAnsi="仿宋" w:eastAsia="仿宋" w:cs="Segoe UI"/>
          <w:color w:val="0F1115"/>
          <w:sz w:val="21"/>
          <w:szCs w:val="21"/>
        </w:rPr>
        <w:t>符  合（以上1-6项审查结论均为“</w:t>
      </w:r>
      <w:r>
        <w:rPr>
          <w:rFonts w:hint="eastAsia" w:ascii="仿宋" w:hAnsi="仿宋" w:eastAsia="仿宋" w:cs="Segoe UI"/>
          <w:color w:val="0F1115"/>
          <w:sz w:val="21"/>
          <w:szCs w:val="21"/>
        </w:rPr>
        <w:t>符合</w:t>
      </w:r>
      <w:r>
        <w:rPr>
          <w:rFonts w:ascii="仿宋" w:hAnsi="仿宋" w:eastAsia="仿宋" w:cs="Segoe UI"/>
          <w:color w:val="0F1115"/>
          <w:sz w:val="21"/>
          <w:szCs w:val="21"/>
        </w:rPr>
        <w:t>”，且对实质性要求无负偏离）</w:t>
      </w:r>
      <w:r>
        <w:rPr>
          <w:rFonts w:ascii="仿宋" w:hAnsi="仿宋" w:eastAsia="仿宋" w:cs="Segoe UI"/>
          <w:color w:val="0F1115"/>
          <w:sz w:val="21"/>
          <w:szCs w:val="21"/>
        </w:rPr>
        <w:br w:type="textWrapping"/>
      </w:r>
      <w:r>
        <w:rPr>
          <w:rFonts w:ascii="Segoe UI Symbol" w:hAnsi="Segoe UI Symbol" w:eastAsia="仿宋" w:cs="Segoe UI Symbol"/>
          <w:color w:val="0F1115"/>
          <w:sz w:val="21"/>
          <w:szCs w:val="21"/>
        </w:rPr>
        <w:t>☐</w:t>
      </w:r>
      <w:r>
        <w:rPr>
          <w:rFonts w:ascii="Calibri" w:hAnsi="Calibri" w:eastAsia="仿宋" w:cs="Calibri"/>
          <w:color w:val="0F1115"/>
          <w:sz w:val="21"/>
          <w:szCs w:val="21"/>
        </w:rPr>
        <w:t> </w:t>
      </w:r>
      <w:r>
        <w:rPr>
          <w:rFonts w:ascii="仿宋" w:hAnsi="仿宋" w:eastAsia="仿宋" w:cs="Segoe UI"/>
          <w:color w:val="0F1115"/>
          <w:sz w:val="21"/>
          <w:szCs w:val="21"/>
        </w:rPr>
        <w:t xml:space="preserve"> 不符合（以上1-6项中任一项审查结论为“</w:t>
      </w:r>
      <w:r>
        <w:rPr>
          <w:rFonts w:hint="eastAsia" w:ascii="仿宋" w:hAnsi="仿宋" w:eastAsia="仿宋" w:cs="Segoe UI"/>
          <w:color w:val="0F1115"/>
          <w:sz w:val="21"/>
          <w:szCs w:val="21"/>
        </w:rPr>
        <w:t>不符合</w:t>
      </w:r>
      <w:r>
        <w:rPr>
          <w:rFonts w:ascii="仿宋" w:hAnsi="仿宋" w:eastAsia="仿宋" w:cs="Segoe UI"/>
          <w:color w:val="0F1115"/>
          <w:sz w:val="21"/>
          <w:szCs w:val="21"/>
        </w:rPr>
        <w:t>”，或存在实质性负偏离）</w:t>
      </w:r>
    </w:p>
    <w:p w14:paraId="13A29811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color w:val="0F1115"/>
          <w:szCs w:val="21"/>
          <w:u w:val="single"/>
        </w:rPr>
      </w:pPr>
      <w:r>
        <w:rPr>
          <w:rFonts w:ascii="仿宋" w:hAnsi="仿宋" w:eastAsia="仿宋" w:cs="Segoe UI"/>
          <w:color w:val="0F1115"/>
          <w:sz w:val="21"/>
          <w:szCs w:val="21"/>
        </w:rPr>
        <w:t>评审员（签字）：</w:t>
      </w:r>
      <w:r>
        <w:rPr>
          <w:rFonts w:ascii="Calibri" w:hAnsi="Calibri" w:eastAsia="仿宋" w:cs="Calibri"/>
          <w:color w:val="0F1115"/>
          <w:sz w:val="21"/>
          <w:szCs w:val="21"/>
        </w:rPr>
        <w:t> </w:t>
      </w:r>
      <w:r>
        <w:rPr>
          <w:rFonts w:ascii="仿宋" w:hAnsi="仿宋" w:eastAsia="仿宋" w:cs="Segoe UI"/>
          <w:color w:val="0F1115"/>
          <w:sz w:val="21"/>
          <w:szCs w:val="21"/>
        </w:rPr>
        <w:t>_______</w:t>
      </w:r>
      <w:r>
        <w:rPr>
          <w:rFonts w:ascii="仿宋" w:hAnsi="仿宋" w:eastAsia="仿宋" w:cs="Segoe UI"/>
          <w:color w:val="0F1115"/>
          <w:sz w:val="21"/>
          <w:szCs w:val="21"/>
          <w:u w:val="single"/>
        </w:rPr>
        <w:t xml:space="preserve">                                               </w:t>
      </w:r>
      <w:r>
        <w:rPr>
          <w:rFonts w:ascii="仿宋" w:hAnsi="仿宋" w:eastAsia="仿宋" w:cs="Segoe UI"/>
          <w:color w:val="0F1115"/>
          <w:szCs w:val="21"/>
          <w:u w:val="single"/>
        </w:rPr>
        <w:t xml:space="preserve">  </w:t>
      </w:r>
      <w:bookmarkEnd w:id="0"/>
      <w:bookmarkEnd w:id="1"/>
      <w:r>
        <w:rPr>
          <w:rFonts w:ascii="仿宋" w:hAnsi="仿宋" w:eastAsia="仿宋" w:cs="Segoe UI"/>
          <w:color w:val="0F1115"/>
          <w:szCs w:val="21"/>
          <w:u w:val="single"/>
        </w:rPr>
        <w:t xml:space="preserve">      </w:t>
      </w:r>
      <w:bookmarkEnd w:id="2"/>
      <w:bookmarkEnd w:id="3"/>
      <w:r>
        <w:rPr>
          <w:rFonts w:ascii="仿宋" w:hAnsi="仿宋" w:eastAsia="仿宋" w:cs="Segoe UI"/>
          <w:color w:val="0F1115"/>
          <w:szCs w:val="21"/>
          <w:u w:val="single"/>
        </w:rPr>
        <w:t xml:space="preserve"> </w:t>
      </w:r>
    </w:p>
    <w:bookmarkEnd w:id="4"/>
    <w:bookmarkEnd w:id="5"/>
    <w:p w14:paraId="1CF79248"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评审日期：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年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月</w:t>
      </w:r>
      <w:r>
        <w:rPr>
          <w:rFonts w:ascii="仿宋" w:hAnsi="仿宋" w:eastAsia="仿宋" w:cs="Segoe UI"/>
          <w:color w:val="0F1115"/>
          <w:sz w:val="21"/>
          <w:szCs w:val="21"/>
          <w:u w:val="single"/>
          <w:shd w:val="clear" w:color="auto" w:fill="FFFFFF"/>
        </w:rPr>
        <w:t xml:space="preserve">     </w:t>
      </w:r>
      <w:r>
        <w:rPr>
          <w:rFonts w:ascii="仿宋" w:hAnsi="仿宋" w:eastAsia="仿宋" w:cs="Segoe UI"/>
          <w:color w:val="0F1115"/>
          <w:sz w:val="21"/>
          <w:szCs w:val="21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93442"/>
    <w:rsid w:val="2189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</w:pPr>
    <w:rPr>
      <w:rFonts w:ascii="宋体" w:hAnsi="宋体" w:eastAsia="宋体" w:cs="宋体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2026-01-19T08:40:00Z</dcterms:created>
  <dc:creator>Lyn</dc:creator>
  <cp:lastModifiedBy>Lyn</cp:lastModifiedBy>
  <dcterms:modified xsi:type="dcterms:W3CDTF">2026-01-19T08:41:50Z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321F3543691D49B8ACD8034B71AD69FA_11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