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C640D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附件四：符合性审查表</w:t>
      </w:r>
    </w:p>
    <w:p w14:paraId="5360253D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Cs/>
          <w:sz w:val="28"/>
          <w:szCs w:val="28"/>
          <w:u w:val="single"/>
        </w:rPr>
      </w:pPr>
      <w:r>
        <w:rPr>
          <w:rFonts w:ascii="仿宋" w:hAnsi="仿宋" w:eastAsia="仿宋" w:cs="Segoe UI"/>
          <w:bCs/>
          <w:sz w:val="28"/>
          <w:szCs w:val="28"/>
        </w:rPr>
        <w:t>项目名称：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视频会议企业维护项目</w:t>
      </w:r>
    </w:p>
    <w:tbl>
      <w:tblPr>
        <w:tblStyle w:val="3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1"/>
        <w:gridCol w:w="1598"/>
        <w:gridCol w:w="3809"/>
        <w:gridCol w:w="1435"/>
        <w:gridCol w:w="930"/>
      </w:tblGrid>
      <w:tr w14:paraId="2655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8836C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序号</w:t>
            </w:r>
          </w:p>
        </w:tc>
        <w:tc>
          <w:tcPr>
            <w:tcW w:w="15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7A6AE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审查项目</w:t>
            </w:r>
          </w:p>
        </w:tc>
        <w:tc>
          <w:tcPr>
            <w:tcW w:w="38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69475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审查标准与依据（参选文件必须明确承诺或响应）</w:t>
            </w:r>
          </w:p>
        </w:tc>
        <w:tc>
          <w:tcPr>
            <w:tcW w:w="14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F33EE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审查结论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82EEC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备注</w:t>
            </w:r>
          </w:p>
        </w:tc>
      </w:tr>
      <w:tr w14:paraId="34AA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0F83B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1</w:t>
            </w:r>
          </w:p>
        </w:tc>
        <w:tc>
          <w:tcPr>
            <w:tcW w:w="15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9293F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报价符合性</w:t>
            </w:r>
          </w:p>
        </w:tc>
        <w:tc>
          <w:tcPr>
            <w:tcW w:w="38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05080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1. 最终报价未超过最高限价人民币100,000元。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2. 报价方式为总价包干（只报一个不变的总价）。</w:t>
            </w:r>
          </w:p>
        </w:tc>
        <w:tc>
          <w:tcPr>
            <w:tcW w:w="14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E054F1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不符合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F2E4C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</w:p>
        </w:tc>
      </w:tr>
      <w:tr w14:paraId="39ED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8BC45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2</w:t>
            </w:r>
          </w:p>
        </w:tc>
        <w:tc>
          <w:tcPr>
            <w:tcW w:w="15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9279B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服务期限符合性</w:t>
            </w:r>
          </w:p>
        </w:tc>
        <w:tc>
          <w:tcPr>
            <w:tcW w:w="38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C541E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明确承诺服务期限为自合同签订之日起一年。</w:t>
            </w:r>
          </w:p>
        </w:tc>
        <w:tc>
          <w:tcPr>
            <w:tcW w:w="14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C9A952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不符合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7CE58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</w:p>
        </w:tc>
      </w:tr>
      <w:tr w14:paraId="04DD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0D5AC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3</w:t>
            </w:r>
          </w:p>
        </w:tc>
        <w:tc>
          <w:tcPr>
            <w:tcW w:w="15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6D11A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服务清单响应</w:t>
            </w:r>
          </w:p>
        </w:tc>
        <w:tc>
          <w:tcPr>
            <w:tcW w:w="38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4035A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明确承诺按以下清单提供服务：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- 视频会议企业版高级账号：200个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- 100人云会议室：10个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- 500人云会议室：1个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有效期均为一年，并响应备注中的功能要求。</w:t>
            </w:r>
          </w:p>
        </w:tc>
        <w:tc>
          <w:tcPr>
            <w:tcW w:w="14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C6403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不符合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DFD942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</w:p>
        </w:tc>
      </w:tr>
      <w:tr w14:paraId="6F86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7389C2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4</w:t>
            </w:r>
          </w:p>
        </w:tc>
        <w:tc>
          <w:tcPr>
            <w:tcW w:w="15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6A99C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关键技术承诺</w:t>
            </w:r>
          </w:p>
        </w:tc>
        <w:tc>
          <w:tcPr>
            <w:tcW w:w="38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82B37E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明确承诺满足以下全部技术要求：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1. 授权兼容现有及未来软件版本；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2. 授权可通过官方途径进行正版验证；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3. 使用期间提供技术支持；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4. 提供系统管理员账号；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5. 提供视频会议厂家有效授权函或代理证书。</w:t>
            </w:r>
          </w:p>
        </w:tc>
        <w:tc>
          <w:tcPr>
            <w:tcW w:w="14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9EDD8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不符合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88990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</w:p>
        </w:tc>
      </w:tr>
      <w:tr w14:paraId="33AD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CE5A4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5</w:t>
            </w:r>
          </w:p>
        </w:tc>
        <w:tc>
          <w:tcPr>
            <w:tcW w:w="15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D300C2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服务承诺</w:t>
            </w:r>
          </w:p>
        </w:tc>
        <w:tc>
          <w:tcPr>
            <w:tcW w:w="38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850B0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明确承诺在合同签订后7个工作日内提供服务。</w:t>
            </w:r>
          </w:p>
        </w:tc>
        <w:tc>
          <w:tcPr>
            <w:tcW w:w="14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EE86C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不符合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973B22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</w:p>
        </w:tc>
      </w:tr>
      <w:tr w14:paraId="7CDD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E7669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6</w:t>
            </w:r>
          </w:p>
        </w:tc>
        <w:tc>
          <w:tcPr>
            <w:tcW w:w="15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3432F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实质性响应</w:t>
            </w:r>
          </w:p>
        </w:tc>
        <w:tc>
          <w:tcPr>
            <w:tcW w:w="38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586D2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参选文件对公告中的服务内容、技术要求、商务条款等</w:t>
            </w: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实质性要求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未提出负偏离或保留。</w:t>
            </w:r>
          </w:p>
        </w:tc>
        <w:tc>
          <w:tcPr>
            <w:tcW w:w="14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0C417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不符合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71C31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</w:p>
        </w:tc>
      </w:tr>
      <w:tr w14:paraId="385F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0634B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7</w:t>
            </w:r>
          </w:p>
        </w:tc>
        <w:tc>
          <w:tcPr>
            <w:tcW w:w="15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DE14C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文件有效性</w:t>
            </w:r>
          </w:p>
        </w:tc>
        <w:tc>
          <w:tcPr>
            <w:tcW w:w="38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1FBB3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参选文件中提供的所有证明文件（如资质证书、业绩合同、人</w:t>
            </w:r>
            <w:bookmarkStart w:id="0" w:name="_GoBack"/>
            <w:bookmarkEnd w:id="0"/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员证明等）均在法定或约定的有效期内。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109994CF">
            <w:pPr>
              <w:widowControl/>
              <w:autoSpaceDE/>
              <w:autoSpaceDN/>
              <w:spacing w:line="240" w:lineRule="auto"/>
              <w:jc w:val="center"/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符合</w:t>
            </w:r>
          </w:p>
          <w:p w14:paraId="4F140DFA">
            <w:pPr>
              <w:widowControl/>
              <w:autoSpaceDE/>
              <w:autoSpaceDN/>
              <w:spacing w:line="24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不符合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53C5082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 w14:paraId="0239D87C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 w:val="28"/>
          <w:szCs w:val="28"/>
        </w:rPr>
      </w:pPr>
      <w:r>
        <w:rPr>
          <w:rFonts w:ascii="仿宋" w:hAnsi="仿宋" w:eastAsia="仿宋" w:cs="Segoe UI"/>
          <w:color w:val="0F1115"/>
          <w:sz w:val="28"/>
          <w:szCs w:val="28"/>
        </w:rPr>
        <w:t>符合性审查总体结论：</w:t>
      </w:r>
      <w:r>
        <w:rPr>
          <w:rFonts w:ascii="仿宋" w:hAnsi="仿宋" w:eastAsia="仿宋" w:cs="Segoe UI"/>
          <w:color w:val="0F1115"/>
          <w:sz w:val="28"/>
          <w:szCs w:val="28"/>
        </w:rPr>
        <w:br w:type="textWrapping"/>
      </w:r>
      <w:r>
        <w:rPr>
          <w:rFonts w:ascii="Segoe UI Symbol" w:hAnsi="Segoe UI Symbol" w:eastAsia="仿宋" w:cs="Segoe UI Symbol"/>
          <w:color w:val="0F1115"/>
          <w:sz w:val="28"/>
          <w:szCs w:val="28"/>
        </w:rPr>
        <w:t>☐</w:t>
      </w:r>
      <w:r>
        <w:rPr>
          <w:rFonts w:ascii="仿宋" w:hAnsi="仿宋" w:eastAsia="仿宋" w:cs="Segoe UI Symbol"/>
          <w:color w:val="0F1115"/>
          <w:sz w:val="28"/>
          <w:szCs w:val="28"/>
        </w:rPr>
        <w:t xml:space="preserve"> </w:t>
      </w:r>
      <w:r>
        <w:rPr>
          <w:rFonts w:ascii="Calibri" w:hAnsi="Calibri" w:eastAsia="仿宋" w:cs="Calibri"/>
          <w:color w:val="0F1115"/>
          <w:sz w:val="28"/>
          <w:szCs w:val="28"/>
        </w:rPr>
        <w:t> </w:t>
      </w:r>
      <w:r>
        <w:rPr>
          <w:rFonts w:ascii="仿宋" w:hAnsi="仿宋" w:eastAsia="仿宋" w:cs="Segoe UI"/>
          <w:color w:val="0F1115"/>
          <w:sz w:val="28"/>
          <w:szCs w:val="28"/>
        </w:rPr>
        <w:t>符  合（以上1-7项审查结论均为“</w:t>
      </w:r>
      <w:r>
        <w:rPr>
          <w:rFonts w:hint="eastAsia" w:ascii="仿宋" w:hAnsi="仿宋" w:eastAsia="仿宋" w:cs="Segoe UI"/>
          <w:color w:val="0F1115"/>
          <w:sz w:val="28"/>
          <w:szCs w:val="28"/>
        </w:rPr>
        <w:t>符合</w:t>
      </w:r>
      <w:r>
        <w:rPr>
          <w:rFonts w:ascii="仿宋" w:hAnsi="仿宋" w:eastAsia="仿宋" w:cs="Segoe UI"/>
          <w:color w:val="0F1115"/>
          <w:sz w:val="28"/>
          <w:szCs w:val="28"/>
        </w:rPr>
        <w:t>”，且对实质性要求无负偏离）</w:t>
      </w:r>
      <w:r>
        <w:rPr>
          <w:rFonts w:ascii="仿宋" w:hAnsi="仿宋" w:eastAsia="仿宋" w:cs="Segoe UI"/>
          <w:color w:val="0F1115"/>
          <w:sz w:val="28"/>
          <w:szCs w:val="28"/>
        </w:rPr>
        <w:br w:type="textWrapping"/>
      </w:r>
      <w:r>
        <w:rPr>
          <w:rFonts w:ascii="Segoe UI Symbol" w:hAnsi="Segoe UI Symbol" w:eastAsia="仿宋" w:cs="Segoe UI Symbol"/>
          <w:color w:val="0F1115"/>
          <w:sz w:val="28"/>
          <w:szCs w:val="28"/>
        </w:rPr>
        <w:t>☐</w:t>
      </w:r>
      <w:r>
        <w:rPr>
          <w:rFonts w:ascii="Calibri" w:hAnsi="Calibri" w:eastAsia="仿宋" w:cs="Calibri"/>
          <w:color w:val="0F1115"/>
          <w:sz w:val="28"/>
          <w:szCs w:val="28"/>
        </w:rPr>
        <w:t> </w:t>
      </w:r>
      <w:r>
        <w:rPr>
          <w:rFonts w:ascii="仿宋" w:hAnsi="仿宋" w:eastAsia="仿宋" w:cs="Segoe UI"/>
          <w:color w:val="0F1115"/>
          <w:sz w:val="28"/>
          <w:szCs w:val="28"/>
        </w:rPr>
        <w:t xml:space="preserve"> 不符合（以上1-7项中任一项审查结论为“</w:t>
      </w:r>
      <w:r>
        <w:rPr>
          <w:rFonts w:hint="eastAsia" w:ascii="仿宋" w:hAnsi="仿宋" w:eastAsia="仿宋" w:cs="Segoe UI"/>
          <w:color w:val="0F1115"/>
          <w:sz w:val="28"/>
          <w:szCs w:val="28"/>
        </w:rPr>
        <w:t>不符合</w:t>
      </w:r>
      <w:r>
        <w:rPr>
          <w:rFonts w:ascii="仿宋" w:hAnsi="仿宋" w:eastAsia="仿宋" w:cs="Segoe UI"/>
          <w:color w:val="0F1115"/>
          <w:sz w:val="28"/>
          <w:szCs w:val="28"/>
        </w:rPr>
        <w:t>”，或存在实质性负偏离）</w:t>
      </w:r>
    </w:p>
    <w:p w14:paraId="3B19B3BD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 w:val="28"/>
          <w:szCs w:val="28"/>
          <w:u w:val="single"/>
        </w:rPr>
      </w:pPr>
      <w:r>
        <w:rPr>
          <w:rFonts w:ascii="仿宋" w:hAnsi="仿宋" w:eastAsia="仿宋" w:cs="Segoe UI"/>
          <w:color w:val="0F1115"/>
          <w:sz w:val="28"/>
          <w:szCs w:val="28"/>
        </w:rPr>
        <w:t>评审员（签字）：</w:t>
      </w:r>
      <w:r>
        <w:rPr>
          <w:rFonts w:ascii="Calibri" w:hAnsi="Calibri" w:eastAsia="仿宋" w:cs="Calibri"/>
          <w:color w:val="0F1115"/>
          <w:sz w:val="28"/>
          <w:szCs w:val="28"/>
        </w:rPr>
        <w:t> </w:t>
      </w:r>
      <w:r>
        <w:rPr>
          <w:rFonts w:ascii="仿宋" w:hAnsi="仿宋" w:eastAsia="仿宋" w:cs="Segoe UI"/>
          <w:color w:val="0F1115"/>
          <w:sz w:val="28"/>
          <w:szCs w:val="28"/>
        </w:rPr>
        <w:t>_______</w:t>
      </w:r>
      <w:r>
        <w:rPr>
          <w:rFonts w:ascii="仿宋" w:hAnsi="仿宋" w:eastAsia="仿宋" w:cs="Segoe UI"/>
          <w:color w:val="0F1115"/>
          <w:sz w:val="28"/>
          <w:szCs w:val="28"/>
          <w:u w:val="single"/>
        </w:rPr>
        <w:t xml:space="preserve">                                                        </w:t>
      </w:r>
    </w:p>
    <w:p w14:paraId="7B0C0679">
      <w:r>
        <w:rPr>
          <w:rFonts w:ascii="仿宋" w:hAnsi="仿宋" w:eastAsia="仿宋" w:cs="Segoe UI"/>
          <w:color w:val="0F1115"/>
          <w:sz w:val="28"/>
          <w:szCs w:val="28"/>
          <w:shd w:val="clear" w:color="auto" w:fill="FFFFFF"/>
        </w:rPr>
        <w:t>评审日期：</w:t>
      </w:r>
      <w:r>
        <w:rPr>
          <w:rFonts w:ascii="仿宋" w:hAnsi="仿宋" w:eastAsia="仿宋" w:cs="Segoe UI"/>
          <w:color w:val="0F1115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ascii="仿宋" w:hAnsi="仿宋" w:eastAsia="仿宋" w:cs="Segoe UI"/>
          <w:color w:val="0F1115"/>
          <w:sz w:val="28"/>
          <w:szCs w:val="28"/>
          <w:shd w:val="clear" w:color="auto" w:fill="FFFFFF"/>
        </w:rPr>
        <w:t>年</w:t>
      </w:r>
      <w:r>
        <w:rPr>
          <w:rFonts w:ascii="仿宋" w:hAnsi="仿宋" w:eastAsia="仿宋" w:cs="Segoe UI"/>
          <w:color w:val="0F1115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ascii="仿宋" w:hAnsi="仿宋" w:eastAsia="仿宋" w:cs="Segoe UI"/>
          <w:color w:val="0F1115"/>
          <w:sz w:val="28"/>
          <w:szCs w:val="28"/>
          <w:shd w:val="clear" w:color="auto" w:fill="FFFFFF"/>
        </w:rPr>
        <w:t>月</w:t>
      </w:r>
      <w:r>
        <w:rPr>
          <w:rFonts w:ascii="仿宋" w:hAnsi="仿宋" w:eastAsia="仿宋" w:cs="Segoe UI"/>
          <w:color w:val="0F1115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ascii="仿宋" w:hAnsi="仿宋" w:eastAsia="仿宋" w:cs="Segoe UI"/>
          <w:color w:val="0F1115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14681"/>
    <w:multiLevelType w:val="multilevel"/>
    <w:tmpl w:val="2D514681"/>
    <w:lvl w:ilvl="0" w:tentative="0">
      <w:start w:val="1"/>
      <w:numFmt w:val="decimal"/>
      <w:pStyle w:val="2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70FCA"/>
    <w:rsid w:val="77D7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  <w:pPr>
      <w:widowControl/>
      <w:numPr>
        <w:ilvl w:val="0"/>
        <w:numId w:val="1"/>
      </w:numPr>
      <w:spacing w:line="520" w:lineRule="exact"/>
      <w:contextualSpacing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2026-01-16T03:10:00Z</dcterms:created>
  <dc:creator>Lyn</dc:creator>
  <cp:lastModifiedBy>Lyn</cp:lastModifiedBy>
  <dcterms:modified xsi:type="dcterms:W3CDTF">2026-01-16T03:12:37Z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75DE1406FC3542069E56D17E429CCC9F_11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