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AA7B4">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附件四：符合性审查表</w:t>
      </w:r>
    </w:p>
    <w:p w14:paraId="74B11313">
      <w:pPr>
        <w:widowControl/>
        <w:shd w:val="clear" w:color="auto" w:fill="FFFFFF"/>
        <w:spacing w:line="520" w:lineRule="exact"/>
        <w:contextualSpacing/>
        <w:rPr>
          <w:rFonts w:ascii="仿宋" w:hAnsi="仿宋" w:eastAsia="仿宋" w:cs="Segoe UI"/>
          <w:bCs/>
          <w:sz w:val="24"/>
          <w:szCs w:val="24"/>
          <w:u w:val="single"/>
        </w:rPr>
      </w:pPr>
      <w:r>
        <w:rPr>
          <w:rFonts w:ascii="仿宋" w:hAnsi="仿宋" w:eastAsia="仿宋" w:cs="Segoe UI"/>
          <w:bCs/>
          <w:sz w:val="24"/>
          <w:szCs w:val="24"/>
        </w:rPr>
        <w:t>项目名称：</w:t>
      </w:r>
      <w:r>
        <w:rPr>
          <w:rFonts w:hint="eastAsia" w:ascii="仿宋" w:hAnsi="仿宋" w:eastAsia="仿宋"/>
          <w:sz w:val="24"/>
          <w:szCs w:val="24"/>
        </w:rPr>
        <w:t>王府井院区污水处理站维保及药剂供货服务项目</w:t>
      </w:r>
    </w:p>
    <w:p w14:paraId="49EA7A65">
      <w:pPr>
        <w:widowControl/>
        <w:spacing w:line="360" w:lineRule="auto"/>
        <w:contextualSpacing/>
        <w:jc w:val="left"/>
        <w:rPr>
          <w:rFonts w:ascii="仿宋" w:hAnsi="仿宋" w:eastAsia="仿宋" w:cs="Segoe UI"/>
          <w:color w:val="0F1115"/>
          <w:sz w:val="24"/>
          <w:szCs w:val="24"/>
          <w:shd w:val="clear" w:color="auto" w:fill="FFFFFF"/>
        </w:rPr>
      </w:pPr>
      <w:r>
        <w:rPr>
          <w:rFonts w:ascii="仿宋" w:hAnsi="仿宋" w:eastAsia="仿宋" w:cs="Segoe UI"/>
          <w:color w:val="0F1115"/>
          <w:sz w:val="24"/>
          <w:szCs w:val="24"/>
          <w:shd w:val="clear" w:color="auto" w:fill="FFFFFF"/>
        </w:rPr>
        <w:t>参选人名称：</w:t>
      </w:r>
      <w:r>
        <w:rPr>
          <w:rFonts w:ascii="Calibri" w:hAnsi="Calibri" w:eastAsia="仿宋" w:cs="Calibri"/>
          <w:color w:val="0F1115"/>
          <w:sz w:val="24"/>
          <w:szCs w:val="24"/>
          <w:shd w:val="clear" w:color="auto" w:fill="FFFFFF"/>
        </w:rPr>
        <w:t> </w:t>
      </w:r>
      <w:r>
        <w:rPr>
          <w:rFonts w:ascii="仿宋" w:hAnsi="仿宋" w:eastAsia="仿宋" w:cs="Segoe UI"/>
          <w:color w:val="0F1115"/>
          <w:sz w:val="24"/>
          <w:szCs w:val="24"/>
          <w:u w:val="single"/>
          <w:shd w:val="clear" w:color="auto" w:fill="FFFFFF"/>
        </w:rPr>
        <w:t xml:space="preserve">                                 </w:t>
      </w:r>
    </w:p>
    <w:tbl>
      <w:tblPr>
        <w:tblStyle w:val="2"/>
        <w:tblW w:w="878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530"/>
        <w:gridCol w:w="1364"/>
        <w:gridCol w:w="5756"/>
        <w:gridCol w:w="1134"/>
      </w:tblGrid>
      <w:tr w14:paraId="3A4B0A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PrEx>
        <w:trPr>
          <w:tblHeader/>
        </w:trPr>
        <w:tc>
          <w:tcPr>
            <w:tcW w:w="0" w:type="auto"/>
            <w:shd w:val="clear" w:color="auto" w:fill="FFFFFF"/>
            <w:tcMar>
              <w:top w:w="150" w:type="dxa"/>
              <w:left w:w="0" w:type="dxa"/>
              <w:bottom w:w="150" w:type="dxa"/>
              <w:right w:w="240" w:type="dxa"/>
            </w:tcMar>
            <w:vAlign w:val="center"/>
          </w:tcPr>
          <w:p w14:paraId="742B8378">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序号</w:t>
            </w:r>
          </w:p>
        </w:tc>
        <w:tc>
          <w:tcPr>
            <w:tcW w:w="0" w:type="auto"/>
            <w:shd w:val="clear" w:color="auto" w:fill="FFFFFF"/>
            <w:tcMar>
              <w:top w:w="150" w:type="dxa"/>
              <w:left w:w="240" w:type="dxa"/>
              <w:bottom w:w="150" w:type="dxa"/>
              <w:right w:w="240" w:type="dxa"/>
            </w:tcMar>
            <w:vAlign w:val="center"/>
          </w:tcPr>
          <w:p w14:paraId="17F617C7">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审查项目</w:t>
            </w:r>
          </w:p>
        </w:tc>
        <w:tc>
          <w:tcPr>
            <w:tcW w:w="5756" w:type="dxa"/>
            <w:shd w:val="clear" w:color="auto" w:fill="FFFFFF"/>
            <w:tcMar>
              <w:top w:w="150" w:type="dxa"/>
              <w:left w:w="240" w:type="dxa"/>
              <w:bottom w:w="150" w:type="dxa"/>
              <w:right w:w="240" w:type="dxa"/>
            </w:tcMar>
            <w:vAlign w:val="center"/>
          </w:tcPr>
          <w:p w14:paraId="7CB03CAC">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审查标准与依据（参选文件必须明确、无偏离地响应）</w:t>
            </w:r>
          </w:p>
        </w:tc>
        <w:tc>
          <w:tcPr>
            <w:tcW w:w="1134" w:type="dxa"/>
            <w:shd w:val="clear" w:color="auto" w:fill="FFFFFF"/>
            <w:tcMar>
              <w:top w:w="150" w:type="dxa"/>
              <w:left w:w="240" w:type="dxa"/>
              <w:bottom w:w="150" w:type="dxa"/>
              <w:right w:w="240" w:type="dxa"/>
            </w:tcMar>
            <w:vAlign w:val="center"/>
          </w:tcPr>
          <w:p w14:paraId="4050F3C2">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审查结论</w:t>
            </w:r>
          </w:p>
        </w:tc>
      </w:tr>
      <w:tr w14:paraId="539EE3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0A5FA027">
            <w:pPr>
              <w:widowControl/>
              <w:jc w:val="left"/>
              <w:rPr>
                <w:rFonts w:ascii="仿宋" w:hAnsi="仿宋" w:eastAsia="仿宋" w:cs="Segoe UI"/>
                <w:color w:val="0F1115"/>
                <w:kern w:val="0"/>
                <w:szCs w:val="21"/>
              </w:rPr>
            </w:pPr>
            <w:r>
              <w:rPr>
                <w:rFonts w:ascii="仿宋" w:hAnsi="仿宋" w:eastAsia="仿宋" w:cs="Segoe UI"/>
                <w:bCs/>
                <w:color w:val="0F1115"/>
                <w:kern w:val="0"/>
                <w:szCs w:val="21"/>
              </w:rPr>
              <w:t>1</w:t>
            </w:r>
          </w:p>
        </w:tc>
        <w:tc>
          <w:tcPr>
            <w:tcW w:w="0" w:type="auto"/>
            <w:shd w:val="clear" w:color="auto" w:fill="FFFFFF"/>
            <w:tcMar>
              <w:top w:w="150" w:type="dxa"/>
              <w:left w:w="240" w:type="dxa"/>
              <w:bottom w:w="150" w:type="dxa"/>
              <w:right w:w="240" w:type="dxa"/>
            </w:tcMar>
            <w:vAlign w:val="center"/>
          </w:tcPr>
          <w:p w14:paraId="57990B0F">
            <w:pPr>
              <w:widowControl/>
              <w:jc w:val="left"/>
              <w:rPr>
                <w:rFonts w:ascii="仿宋" w:hAnsi="仿宋" w:eastAsia="仿宋" w:cs="Segoe UI"/>
                <w:color w:val="0F1115"/>
                <w:kern w:val="0"/>
                <w:szCs w:val="21"/>
              </w:rPr>
            </w:pPr>
            <w:r>
              <w:rPr>
                <w:rFonts w:ascii="仿宋" w:hAnsi="仿宋" w:eastAsia="仿宋" w:cs="Segoe UI"/>
                <w:bCs/>
                <w:color w:val="0F1115"/>
                <w:kern w:val="0"/>
                <w:szCs w:val="21"/>
              </w:rPr>
              <w:t>报价符合性</w:t>
            </w:r>
          </w:p>
        </w:tc>
        <w:tc>
          <w:tcPr>
            <w:tcW w:w="5756" w:type="dxa"/>
            <w:shd w:val="clear" w:color="auto" w:fill="FFFFFF"/>
            <w:tcMar>
              <w:top w:w="150" w:type="dxa"/>
              <w:left w:w="240" w:type="dxa"/>
              <w:bottom w:w="150" w:type="dxa"/>
              <w:right w:w="240" w:type="dxa"/>
            </w:tcMar>
            <w:vAlign w:val="center"/>
          </w:tcPr>
          <w:p w14:paraId="2E266E81">
            <w:pPr>
              <w:widowControl/>
              <w:jc w:val="left"/>
              <w:rPr>
                <w:rFonts w:ascii="仿宋" w:hAnsi="仿宋" w:eastAsia="仿宋" w:cs="Segoe UI"/>
                <w:color w:val="0F1115"/>
                <w:kern w:val="0"/>
                <w:szCs w:val="21"/>
              </w:rPr>
            </w:pPr>
            <w:r>
              <w:rPr>
                <w:rFonts w:ascii="仿宋" w:hAnsi="仿宋" w:eastAsia="仿宋" w:cs="Segoe UI"/>
                <w:color w:val="0F1115"/>
                <w:kern w:val="0"/>
                <w:szCs w:val="21"/>
              </w:rPr>
              <w:t>1. 最终报价未超过最高限价人民币60,000元（含税）。</w:t>
            </w:r>
            <w:r>
              <w:rPr>
                <w:rFonts w:ascii="仿宋" w:hAnsi="仿宋" w:eastAsia="仿宋" w:cs="Segoe UI"/>
                <w:color w:val="0F1115"/>
                <w:kern w:val="0"/>
                <w:szCs w:val="21"/>
              </w:rPr>
              <w:br w:type="textWrapping"/>
            </w:r>
            <w:r>
              <w:rPr>
                <w:rFonts w:ascii="仿宋" w:hAnsi="仿宋" w:eastAsia="仿宋" w:cs="Segoe UI"/>
                <w:color w:val="0F1115"/>
                <w:kern w:val="0"/>
                <w:szCs w:val="21"/>
              </w:rPr>
              <w:t>2. 报价方式为</w:t>
            </w:r>
            <w:r>
              <w:rPr>
                <w:rFonts w:ascii="仿宋" w:hAnsi="仿宋" w:eastAsia="仿宋" w:cs="Segoe UI"/>
                <w:bCs/>
                <w:color w:val="0F1115"/>
                <w:kern w:val="0"/>
                <w:szCs w:val="21"/>
              </w:rPr>
              <w:t>只报一个不变的总价</w:t>
            </w:r>
            <w:r>
              <w:rPr>
                <w:rFonts w:ascii="仿宋" w:hAnsi="仿宋" w:eastAsia="仿宋" w:cs="Segoe UI"/>
                <w:color w:val="0F1115"/>
                <w:kern w:val="0"/>
                <w:szCs w:val="21"/>
              </w:rPr>
              <w:t>（总价包干）。</w:t>
            </w:r>
          </w:p>
        </w:tc>
        <w:tc>
          <w:tcPr>
            <w:tcW w:w="1134" w:type="dxa"/>
            <w:shd w:val="clear" w:color="auto" w:fill="FFFFFF"/>
            <w:tcMar>
              <w:top w:w="150" w:type="dxa"/>
              <w:left w:w="240" w:type="dxa"/>
              <w:bottom w:w="150" w:type="dxa"/>
              <w:right w:w="0" w:type="dxa"/>
            </w:tcMar>
            <w:vAlign w:val="center"/>
          </w:tcPr>
          <w:p w14:paraId="5F361C0C">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符合</w:t>
            </w:r>
            <w:r>
              <w:rPr>
                <w:rFonts w:ascii="仿宋" w:hAnsi="仿宋" w:eastAsia="仿宋" w:cs="Segoe UI"/>
                <w:color w:val="0F1115"/>
                <w:kern w:val="0"/>
                <w:szCs w:val="21"/>
              </w:rPr>
              <w:br w:type="textWrapping"/>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不符合</w:t>
            </w:r>
          </w:p>
        </w:tc>
      </w:tr>
      <w:tr w14:paraId="2CBF24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7E29EAE3">
            <w:pPr>
              <w:widowControl/>
              <w:jc w:val="left"/>
              <w:rPr>
                <w:rFonts w:ascii="仿宋" w:hAnsi="仿宋" w:eastAsia="仿宋" w:cs="Segoe UI"/>
                <w:color w:val="0F1115"/>
                <w:kern w:val="0"/>
                <w:szCs w:val="21"/>
              </w:rPr>
            </w:pPr>
            <w:r>
              <w:rPr>
                <w:rFonts w:ascii="仿宋" w:hAnsi="仿宋" w:eastAsia="仿宋" w:cs="Segoe UI"/>
                <w:bCs/>
                <w:color w:val="0F1115"/>
                <w:kern w:val="0"/>
                <w:szCs w:val="21"/>
              </w:rPr>
              <w:t>2</w:t>
            </w:r>
          </w:p>
        </w:tc>
        <w:tc>
          <w:tcPr>
            <w:tcW w:w="0" w:type="auto"/>
            <w:shd w:val="clear" w:color="auto" w:fill="FFFFFF"/>
            <w:tcMar>
              <w:top w:w="150" w:type="dxa"/>
              <w:left w:w="240" w:type="dxa"/>
              <w:bottom w:w="150" w:type="dxa"/>
              <w:right w:w="240" w:type="dxa"/>
            </w:tcMar>
            <w:vAlign w:val="center"/>
          </w:tcPr>
          <w:p w14:paraId="1B1E2531">
            <w:pPr>
              <w:widowControl/>
              <w:jc w:val="left"/>
              <w:rPr>
                <w:rFonts w:ascii="仿宋" w:hAnsi="仿宋" w:eastAsia="仿宋" w:cs="Segoe UI"/>
                <w:color w:val="0F1115"/>
                <w:kern w:val="0"/>
                <w:szCs w:val="21"/>
              </w:rPr>
            </w:pPr>
            <w:r>
              <w:rPr>
                <w:rFonts w:ascii="仿宋" w:hAnsi="仿宋" w:eastAsia="仿宋" w:cs="Segoe UI"/>
                <w:bCs/>
                <w:color w:val="0F1115"/>
                <w:kern w:val="0"/>
                <w:szCs w:val="21"/>
              </w:rPr>
              <w:t>服务期限符合性</w:t>
            </w:r>
          </w:p>
        </w:tc>
        <w:tc>
          <w:tcPr>
            <w:tcW w:w="5756" w:type="dxa"/>
            <w:shd w:val="clear" w:color="auto" w:fill="FFFFFF"/>
            <w:tcMar>
              <w:top w:w="150" w:type="dxa"/>
              <w:left w:w="240" w:type="dxa"/>
              <w:bottom w:w="150" w:type="dxa"/>
              <w:right w:w="240" w:type="dxa"/>
            </w:tcMar>
            <w:vAlign w:val="center"/>
          </w:tcPr>
          <w:p w14:paraId="1D52F5E5">
            <w:pPr>
              <w:widowControl/>
              <w:jc w:val="left"/>
              <w:rPr>
                <w:rFonts w:ascii="仿宋" w:hAnsi="仿宋" w:eastAsia="仿宋" w:cs="Segoe UI"/>
                <w:color w:val="0F1115"/>
                <w:kern w:val="0"/>
                <w:szCs w:val="21"/>
              </w:rPr>
            </w:pPr>
            <w:r>
              <w:rPr>
                <w:rFonts w:ascii="仿宋" w:hAnsi="仿宋" w:eastAsia="仿宋" w:cs="Segoe UI"/>
                <w:color w:val="0F1115"/>
                <w:kern w:val="0"/>
                <w:szCs w:val="21"/>
              </w:rPr>
              <w:t>明确承诺服务期限为自合同签订之日起一年。</w:t>
            </w:r>
          </w:p>
        </w:tc>
        <w:tc>
          <w:tcPr>
            <w:tcW w:w="1134" w:type="dxa"/>
            <w:shd w:val="clear" w:color="auto" w:fill="FFFFFF"/>
            <w:tcMar>
              <w:top w:w="150" w:type="dxa"/>
              <w:left w:w="240" w:type="dxa"/>
              <w:bottom w:w="150" w:type="dxa"/>
              <w:right w:w="0" w:type="dxa"/>
            </w:tcMar>
            <w:vAlign w:val="center"/>
          </w:tcPr>
          <w:p w14:paraId="47AD1194">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符合</w:t>
            </w:r>
            <w:r>
              <w:rPr>
                <w:rFonts w:ascii="仿宋" w:hAnsi="仿宋" w:eastAsia="仿宋" w:cs="Segoe UI"/>
                <w:color w:val="0F1115"/>
                <w:kern w:val="0"/>
                <w:szCs w:val="21"/>
              </w:rPr>
              <w:br w:type="textWrapping"/>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不符合</w:t>
            </w:r>
          </w:p>
        </w:tc>
      </w:tr>
      <w:tr w14:paraId="29CA87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0CF89BF0">
            <w:pPr>
              <w:widowControl/>
              <w:jc w:val="left"/>
              <w:rPr>
                <w:rFonts w:ascii="仿宋" w:hAnsi="仿宋" w:eastAsia="仿宋" w:cs="Segoe UI"/>
                <w:color w:val="0F1115"/>
                <w:kern w:val="0"/>
                <w:szCs w:val="21"/>
              </w:rPr>
            </w:pPr>
            <w:r>
              <w:rPr>
                <w:rFonts w:ascii="仿宋" w:hAnsi="仿宋" w:eastAsia="仿宋" w:cs="Segoe UI"/>
                <w:bCs/>
                <w:color w:val="0F1115"/>
                <w:kern w:val="0"/>
                <w:szCs w:val="21"/>
              </w:rPr>
              <w:t>3</w:t>
            </w:r>
          </w:p>
        </w:tc>
        <w:tc>
          <w:tcPr>
            <w:tcW w:w="0" w:type="auto"/>
            <w:shd w:val="clear" w:color="auto" w:fill="FFFFFF"/>
            <w:tcMar>
              <w:top w:w="150" w:type="dxa"/>
              <w:left w:w="240" w:type="dxa"/>
              <w:bottom w:w="150" w:type="dxa"/>
              <w:right w:w="240" w:type="dxa"/>
            </w:tcMar>
            <w:vAlign w:val="center"/>
          </w:tcPr>
          <w:p w14:paraId="74AF0419">
            <w:pPr>
              <w:widowControl/>
              <w:jc w:val="left"/>
              <w:rPr>
                <w:rFonts w:ascii="仿宋" w:hAnsi="仿宋" w:eastAsia="仿宋" w:cs="Segoe UI"/>
                <w:color w:val="0F1115"/>
                <w:kern w:val="0"/>
                <w:szCs w:val="21"/>
              </w:rPr>
            </w:pPr>
            <w:r>
              <w:rPr>
                <w:rFonts w:ascii="仿宋" w:hAnsi="仿宋" w:eastAsia="仿宋" w:cs="Segoe UI"/>
                <w:bCs/>
                <w:color w:val="0F1115"/>
                <w:kern w:val="0"/>
                <w:szCs w:val="21"/>
              </w:rPr>
              <w:t>服务范围符合性</w:t>
            </w:r>
          </w:p>
        </w:tc>
        <w:tc>
          <w:tcPr>
            <w:tcW w:w="5756" w:type="dxa"/>
            <w:shd w:val="clear" w:color="auto" w:fill="FFFFFF"/>
            <w:tcMar>
              <w:top w:w="150" w:type="dxa"/>
              <w:left w:w="240" w:type="dxa"/>
              <w:bottom w:w="150" w:type="dxa"/>
              <w:right w:w="240" w:type="dxa"/>
            </w:tcMar>
            <w:vAlign w:val="center"/>
          </w:tcPr>
          <w:p w14:paraId="043EDE65">
            <w:pPr>
              <w:widowControl/>
              <w:jc w:val="left"/>
              <w:rPr>
                <w:rFonts w:ascii="仿宋" w:hAnsi="仿宋" w:eastAsia="仿宋" w:cs="Segoe UI"/>
                <w:color w:val="0F1115"/>
                <w:kern w:val="0"/>
                <w:szCs w:val="21"/>
              </w:rPr>
            </w:pPr>
            <w:r>
              <w:rPr>
                <w:rFonts w:ascii="仿宋" w:hAnsi="仿宋" w:eastAsia="仿宋" w:cs="Segoe UI"/>
                <w:color w:val="0F1115"/>
                <w:kern w:val="0"/>
                <w:szCs w:val="21"/>
              </w:rPr>
              <w:t>明确承诺同时承担污水处理站运行维护及污水处理药剂供货两项整体打包服务，不拆分。</w:t>
            </w:r>
          </w:p>
        </w:tc>
        <w:tc>
          <w:tcPr>
            <w:tcW w:w="1134" w:type="dxa"/>
            <w:shd w:val="clear" w:color="auto" w:fill="FFFFFF"/>
            <w:tcMar>
              <w:top w:w="150" w:type="dxa"/>
              <w:left w:w="240" w:type="dxa"/>
              <w:bottom w:w="150" w:type="dxa"/>
              <w:right w:w="0" w:type="dxa"/>
            </w:tcMar>
            <w:vAlign w:val="center"/>
          </w:tcPr>
          <w:p w14:paraId="1D39D552">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符合</w:t>
            </w:r>
            <w:r>
              <w:rPr>
                <w:rFonts w:ascii="仿宋" w:hAnsi="仿宋" w:eastAsia="仿宋" w:cs="Segoe UI"/>
                <w:color w:val="0F1115"/>
                <w:kern w:val="0"/>
                <w:szCs w:val="21"/>
              </w:rPr>
              <w:br w:type="textWrapping"/>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不符合</w:t>
            </w:r>
          </w:p>
        </w:tc>
      </w:tr>
      <w:tr w14:paraId="683F2A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6C65ECDE">
            <w:pPr>
              <w:widowControl/>
              <w:jc w:val="left"/>
              <w:rPr>
                <w:rFonts w:ascii="仿宋" w:hAnsi="仿宋" w:eastAsia="仿宋" w:cs="Segoe UI"/>
                <w:color w:val="0F1115"/>
                <w:kern w:val="0"/>
                <w:szCs w:val="21"/>
              </w:rPr>
            </w:pPr>
            <w:r>
              <w:rPr>
                <w:rFonts w:ascii="仿宋" w:hAnsi="仿宋" w:eastAsia="仿宋" w:cs="Segoe UI"/>
                <w:bCs/>
                <w:color w:val="0F1115"/>
                <w:kern w:val="0"/>
                <w:szCs w:val="21"/>
              </w:rPr>
              <w:t>4</w:t>
            </w:r>
          </w:p>
        </w:tc>
        <w:tc>
          <w:tcPr>
            <w:tcW w:w="0" w:type="auto"/>
            <w:shd w:val="clear" w:color="auto" w:fill="FFFFFF"/>
            <w:tcMar>
              <w:top w:w="150" w:type="dxa"/>
              <w:left w:w="240" w:type="dxa"/>
              <w:bottom w:w="150" w:type="dxa"/>
              <w:right w:w="240" w:type="dxa"/>
            </w:tcMar>
            <w:vAlign w:val="center"/>
          </w:tcPr>
          <w:p w14:paraId="1AEC919D">
            <w:pPr>
              <w:widowControl/>
              <w:jc w:val="left"/>
              <w:rPr>
                <w:rFonts w:ascii="仿宋" w:hAnsi="仿宋" w:eastAsia="仿宋" w:cs="Segoe UI"/>
                <w:color w:val="0F1115"/>
                <w:kern w:val="0"/>
                <w:szCs w:val="21"/>
              </w:rPr>
            </w:pPr>
            <w:r>
              <w:rPr>
                <w:rFonts w:ascii="仿宋" w:hAnsi="仿宋" w:eastAsia="仿宋" w:cs="Segoe UI"/>
                <w:bCs/>
                <w:color w:val="0F1115"/>
                <w:kern w:val="0"/>
                <w:szCs w:val="21"/>
              </w:rPr>
              <w:t>关键服务标准承诺</w:t>
            </w:r>
          </w:p>
        </w:tc>
        <w:tc>
          <w:tcPr>
            <w:tcW w:w="5756" w:type="dxa"/>
            <w:shd w:val="clear" w:color="auto" w:fill="FFFFFF"/>
            <w:tcMar>
              <w:top w:w="150" w:type="dxa"/>
              <w:left w:w="240" w:type="dxa"/>
              <w:bottom w:w="150" w:type="dxa"/>
              <w:right w:w="240" w:type="dxa"/>
            </w:tcMar>
            <w:vAlign w:val="center"/>
          </w:tcPr>
          <w:p w14:paraId="5C0AF4D6">
            <w:pPr>
              <w:widowControl/>
              <w:jc w:val="left"/>
              <w:rPr>
                <w:rFonts w:ascii="仿宋" w:hAnsi="仿宋" w:eastAsia="仿宋" w:cs="Segoe UI"/>
                <w:color w:val="0F1115"/>
                <w:kern w:val="0"/>
                <w:szCs w:val="21"/>
              </w:rPr>
            </w:pPr>
            <w:r>
              <w:rPr>
                <w:rFonts w:ascii="仿宋" w:hAnsi="仿宋" w:eastAsia="仿宋" w:cs="Segoe UI"/>
                <w:color w:val="0F1115"/>
                <w:kern w:val="0"/>
                <w:szCs w:val="21"/>
              </w:rPr>
              <w:t>明确承诺提供7×24小时应急抢修服务，并在接到故障通知后30分钟内电话响应，2小时内派遣技术人员到达现场。</w:t>
            </w:r>
          </w:p>
        </w:tc>
        <w:tc>
          <w:tcPr>
            <w:tcW w:w="1134" w:type="dxa"/>
            <w:shd w:val="clear" w:color="auto" w:fill="FFFFFF"/>
            <w:tcMar>
              <w:top w:w="150" w:type="dxa"/>
              <w:left w:w="240" w:type="dxa"/>
              <w:bottom w:w="150" w:type="dxa"/>
              <w:right w:w="0" w:type="dxa"/>
            </w:tcMar>
            <w:vAlign w:val="center"/>
          </w:tcPr>
          <w:p w14:paraId="08B6EA92">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符合</w:t>
            </w:r>
            <w:r>
              <w:rPr>
                <w:rFonts w:ascii="仿宋" w:hAnsi="仿宋" w:eastAsia="仿宋" w:cs="Segoe UI"/>
                <w:color w:val="0F1115"/>
                <w:kern w:val="0"/>
                <w:szCs w:val="21"/>
              </w:rPr>
              <w:br w:type="textWrapping"/>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不符合</w:t>
            </w:r>
          </w:p>
        </w:tc>
      </w:tr>
      <w:tr w14:paraId="57DF83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75DC3BD4">
            <w:pPr>
              <w:widowControl/>
              <w:jc w:val="left"/>
              <w:rPr>
                <w:rFonts w:ascii="仿宋" w:hAnsi="仿宋" w:eastAsia="仿宋" w:cs="Segoe UI"/>
                <w:color w:val="0F1115"/>
                <w:kern w:val="0"/>
                <w:szCs w:val="21"/>
              </w:rPr>
            </w:pPr>
            <w:r>
              <w:rPr>
                <w:rFonts w:ascii="仿宋" w:hAnsi="仿宋" w:eastAsia="仿宋" w:cs="Segoe UI"/>
                <w:bCs/>
                <w:color w:val="0F1115"/>
                <w:kern w:val="0"/>
                <w:szCs w:val="21"/>
              </w:rPr>
              <w:t>5</w:t>
            </w:r>
          </w:p>
        </w:tc>
        <w:tc>
          <w:tcPr>
            <w:tcW w:w="0" w:type="auto"/>
            <w:shd w:val="clear" w:color="auto" w:fill="FFFFFF"/>
            <w:tcMar>
              <w:top w:w="150" w:type="dxa"/>
              <w:left w:w="240" w:type="dxa"/>
              <w:bottom w:w="150" w:type="dxa"/>
              <w:right w:w="240" w:type="dxa"/>
            </w:tcMar>
            <w:vAlign w:val="center"/>
          </w:tcPr>
          <w:p w14:paraId="45D3613B">
            <w:pPr>
              <w:widowControl/>
              <w:jc w:val="left"/>
              <w:rPr>
                <w:rFonts w:ascii="仿宋" w:hAnsi="仿宋" w:eastAsia="仿宋" w:cs="Segoe UI"/>
                <w:color w:val="0F1115"/>
                <w:kern w:val="0"/>
                <w:szCs w:val="21"/>
              </w:rPr>
            </w:pPr>
            <w:r>
              <w:rPr>
                <w:rFonts w:ascii="仿宋" w:hAnsi="仿宋" w:eastAsia="仿宋" w:cs="Segoe UI"/>
                <w:bCs/>
                <w:color w:val="0F1115"/>
                <w:kern w:val="0"/>
                <w:szCs w:val="21"/>
              </w:rPr>
              <w:t>关键供货标准承诺</w:t>
            </w:r>
          </w:p>
        </w:tc>
        <w:tc>
          <w:tcPr>
            <w:tcW w:w="5756" w:type="dxa"/>
            <w:shd w:val="clear" w:color="auto" w:fill="FFFFFF"/>
            <w:tcMar>
              <w:top w:w="150" w:type="dxa"/>
              <w:left w:w="240" w:type="dxa"/>
              <w:bottom w:w="150" w:type="dxa"/>
              <w:right w:w="240" w:type="dxa"/>
            </w:tcMar>
            <w:vAlign w:val="center"/>
          </w:tcPr>
          <w:p w14:paraId="5063EB34">
            <w:pPr>
              <w:widowControl/>
              <w:jc w:val="left"/>
              <w:rPr>
                <w:rFonts w:ascii="仿宋" w:hAnsi="仿宋" w:eastAsia="仿宋" w:cs="Segoe UI"/>
                <w:color w:val="0F1115"/>
                <w:kern w:val="0"/>
                <w:szCs w:val="21"/>
              </w:rPr>
            </w:pPr>
            <w:r>
              <w:rPr>
                <w:rFonts w:ascii="仿宋" w:hAnsi="仿宋" w:eastAsia="仿宋" w:cs="Segoe UI"/>
                <w:color w:val="0F1115"/>
                <w:kern w:val="0"/>
                <w:szCs w:val="21"/>
              </w:rPr>
              <w:t>明确承诺：</w:t>
            </w:r>
            <w:r>
              <w:rPr>
                <w:rFonts w:ascii="仿宋" w:hAnsi="仿宋" w:eastAsia="仿宋" w:cs="微软雅黑"/>
                <w:color w:val="0F1115"/>
                <w:kern w:val="0"/>
                <w:szCs w:val="21"/>
              </w:rPr>
              <w:t>①</w:t>
            </w:r>
            <w:r>
              <w:rPr>
                <w:rFonts w:ascii="仿宋" w:hAnsi="仿宋" w:eastAsia="仿宋" w:cs="Segoe UI"/>
                <w:color w:val="0F1115"/>
                <w:kern w:val="0"/>
                <w:szCs w:val="21"/>
              </w:rPr>
              <w:t>所供药剂质量符合国家标准；</w:t>
            </w:r>
            <w:r>
              <w:rPr>
                <w:rFonts w:ascii="仿宋" w:hAnsi="仿宋" w:eastAsia="仿宋" w:cs="微软雅黑"/>
                <w:color w:val="0F1115"/>
                <w:kern w:val="0"/>
                <w:szCs w:val="21"/>
              </w:rPr>
              <w:t>②</w:t>
            </w:r>
            <w:r>
              <w:rPr>
                <w:rFonts w:ascii="仿宋" w:hAnsi="仿宋" w:eastAsia="仿宋" w:cs="Segoe UI"/>
                <w:color w:val="0F1115"/>
                <w:kern w:val="0"/>
                <w:szCs w:val="21"/>
              </w:rPr>
              <w:t>具备7×24小时应急供货能力；</w:t>
            </w:r>
            <w:r>
              <w:rPr>
                <w:rFonts w:ascii="仿宋" w:hAnsi="仿宋" w:eastAsia="仿宋" w:cs="微软雅黑"/>
                <w:color w:val="0F1115"/>
                <w:kern w:val="0"/>
                <w:szCs w:val="21"/>
              </w:rPr>
              <w:t>③</w:t>
            </w:r>
            <w:r>
              <w:rPr>
                <w:rFonts w:ascii="仿宋" w:hAnsi="仿宋" w:eastAsia="仿宋" w:cs="Segoe UI"/>
                <w:color w:val="0F1115"/>
                <w:kern w:val="0"/>
                <w:szCs w:val="21"/>
              </w:rPr>
              <w:t>免运费送货上门至指定地点；</w:t>
            </w:r>
            <w:r>
              <w:rPr>
                <w:rFonts w:ascii="仿宋" w:hAnsi="仿宋" w:eastAsia="仿宋" w:cs="微软雅黑"/>
                <w:color w:val="0F1115"/>
                <w:kern w:val="0"/>
                <w:szCs w:val="21"/>
              </w:rPr>
              <w:t>④</w:t>
            </w:r>
            <w:r>
              <w:rPr>
                <w:rFonts w:ascii="仿宋" w:hAnsi="仿宋" w:eastAsia="仿宋" w:cs="Segoe UI"/>
                <w:color w:val="0F1115"/>
                <w:kern w:val="0"/>
                <w:szCs w:val="21"/>
              </w:rPr>
              <w:t>包装桶免费提供且不回收。</w:t>
            </w:r>
          </w:p>
        </w:tc>
        <w:tc>
          <w:tcPr>
            <w:tcW w:w="1134" w:type="dxa"/>
            <w:shd w:val="clear" w:color="auto" w:fill="FFFFFF"/>
            <w:tcMar>
              <w:top w:w="150" w:type="dxa"/>
              <w:left w:w="240" w:type="dxa"/>
              <w:bottom w:w="150" w:type="dxa"/>
              <w:right w:w="0" w:type="dxa"/>
            </w:tcMar>
            <w:vAlign w:val="center"/>
          </w:tcPr>
          <w:p w14:paraId="2F6649A9">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符合</w:t>
            </w:r>
            <w:r>
              <w:rPr>
                <w:rFonts w:ascii="仿宋" w:hAnsi="仿宋" w:eastAsia="仿宋" w:cs="Segoe UI"/>
                <w:color w:val="0F1115"/>
                <w:kern w:val="0"/>
                <w:szCs w:val="21"/>
              </w:rPr>
              <w:br w:type="textWrapping"/>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不符合</w:t>
            </w:r>
          </w:p>
        </w:tc>
      </w:tr>
      <w:tr w14:paraId="11CCD8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5CFDCD6D">
            <w:pPr>
              <w:widowControl/>
              <w:jc w:val="left"/>
              <w:rPr>
                <w:rFonts w:ascii="仿宋" w:hAnsi="仿宋" w:eastAsia="仿宋" w:cs="Segoe UI"/>
                <w:color w:val="0F1115"/>
                <w:kern w:val="0"/>
                <w:szCs w:val="21"/>
              </w:rPr>
            </w:pPr>
            <w:r>
              <w:rPr>
                <w:rFonts w:ascii="仿宋" w:hAnsi="仿宋" w:eastAsia="仿宋" w:cs="Segoe UI"/>
                <w:bCs/>
                <w:color w:val="0F1115"/>
                <w:kern w:val="0"/>
                <w:szCs w:val="21"/>
              </w:rPr>
              <w:t>6</w:t>
            </w:r>
          </w:p>
        </w:tc>
        <w:tc>
          <w:tcPr>
            <w:tcW w:w="0" w:type="auto"/>
            <w:shd w:val="clear" w:color="auto" w:fill="FFFFFF"/>
            <w:tcMar>
              <w:top w:w="150" w:type="dxa"/>
              <w:left w:w="240" w:type="dxa"/>
              <w:bottom w:w="150" w:type="dxa"/>
              <w:right w:w="240" w:type="dxa"/>
            </w:tcMar>
            <w:vAlign w:val="center"/>
          </w:tcPr>
          <w:p w14:paraId="3F249619">
            <w:pPr>
              <w:widowControl/>
              <w:jc w:val="left"/>
              <w:rPr>
                <w:rFonts w:ascii="仿宋" w:hAnsi="仿宋" w:eastAsia="仿宋" w:cs="Segoe UI"/>
                <w:color w:val="0F1115"/>
                <w:kern w:val="0"/>
                <w:szCs w:val="21"/>
              </w:rPr>
            </w:pPr>
            <w:r>
              <w:rPr>
                <w:rFonts w:ascii="仿宋" w:hAnsi="仿宋" w:eastAsia="仿宋" w:cs="Segoe UI"/>
                <w:bCs/>
                <w:color w:val="0F1115"/>
                <w:kern w:val="0"/>
                <w:szCs w:val="21"/>
              </w:rPr>
              <w:t>项目负责人要求符合性</w:t>
            </w:r>
          </w:p>
        </w:tc>
        <w:tc>
          <w:tcPr>
            <w:tcW w:w="5756" w:type="dxa"/>
            <w:shd w:val="clear" w:color="auto" w:fill="FFFFFF"/>
            <w:tcMar>
              <w:top w:w="150" w:type="dxa"/>
              <w:left w:w="240" w:type="dxa"/>
              <w:bottom w:w="150" w:type="dxa"/>
              <w:right w:w="240" w:type="dxa"/>
            </w:tcMar>
            <w:vAlign w:val="center"/>
          </w:tcPr>
          <w:p w14:paraId="63CADEFE">
            <w:pPr>
              <w:widowControl/>
              <w:jc w:val="left"/>
              <w:rPr>
                <w:rFonts w:ascii="仿宋" w:hAnsi="仿宋" w:eastAsia="仿宋" w:cs="Segoe UI"/>
                <w:color w:val="0F1115"/>
                <w:kern w:val="0"/>
                <w:szCs w:val="21"/>
              </w:rPr>
            </w:pPr>
            <w:r>
              <w:rPr>
                <w:rFonts w:ascii="仿宋" w:hAnsi="仿宋" w:eastAsia="仿宋" w:cs="Segoe UI"/>
                <w:color w:val="0F1115"/>
                <w:kern w:val="0"/>
                <w:szCs w:val="21"/>
              </w:rPr>
              <w:t>提供了项目负责人简历或证明，并明确其具备3年以上环保设施运营或维保管理经</w:t>
            </w:r>
            <w:bookmarkStart w:id="0" w:name="_GoBack"/>
            <w:bookmarkEnd w:id="0"/>
            <w:r>
              <w:rPr>
                <w:rFonts w:ascii="仿宋" w:hAnsi="仿宋" w:eastAsia="仿宋" w:cs="Segoe UI"/>
                <w:color w:val="0F1115"/>
                <w:kern w:val="0"/>
                <w:szCs w:val="21"/>
              </w:rPr>
              <w:t>验。</w:t>
            </w:r>
          </w:p>
        </w:tc>
        <w:tc>
          <w:tcPr>
            <w:tcW w:w="1134" w:type="dxa"/>
            <w:shd w:val="clear" w:color="auto" w:fill="FFFFFF"/>
            <w:tcMar>
              <w:top w:w="150" w:type="dxa"/>
              <w:left w:w="240" w:type="dxa"/>
              <w:bottom w:w="150" w:type="dxa"/>
              <w:right w:w="0" w:type="dxa"/>
            </w:tcMar>
            <w:vAlign w:val="center"/>
          </w:tcPr>
          <w:p w14:paraId="79F28C97">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符合</w:t>
            </w:r>
            <w:r>
              <w:rPr>
                <w:rFonts w:ascii="仿宋" w:hAnsi="仿宋" w:eastAsia="仿宋" w:cs="Segoe UI"/>
                <w:color w:val="0F1115"/>
                <w:kern w:val="0"/>
                <w:szCs w:val="21"/>
              </w:rPr>
              <w:br w:type="textWrapping"/>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不符合</w:t>
            </w:r>
          </w:p>
        </w:tc>
      </w:tr>
      <w:tr w14:paraId="1BBC75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4F9005A5">
            <w:pPr>
              <w:widowControl/>
              <w:jc w:val="left"/>
              <w:rPr>
                <w:rFonts w:ascii="仿宋" w:hAnsi="仿宋" w:eastAsia="仿宋" w:cs="Segoe UI"/>
                <w:color w:val="0F1115"/>
                <w:kern w:val="0"/>
                <w:szCs w:val="21"/>
              </w:rPr>
            </w:pPr>
            <w:r>
              <w:rPr>
                <w:rFonts w:ascii="仿宋" w:hAnsi="仿宋" w:eastAsia="仿宋" w:cs="Segoe UI"/>
                <w:bCs/>
                <w:color w:val="0F1115"/>
                <w:kern w:val="0"/>
                <w:szCs w:val="21"/>
              </w:rPr>
              <w:t>7</w:t>
            </w:r>
          </w:p>
        </w:tc>
        <w:tc>
          <w:tcPr>
            <w:tcW w:w="0" w:type="auto"/>
            <w:shd w:val="clear" w:color="auto" w:fill="FFFFFF"/>
            <w:tcMar>
              <w:top w:w="150" w:type="dxa"/>
              <w:left w:w="240" w:type="dxa"/>
              <w:bottom w:w="150" w:type="dxa"/>
              <w:right w:w="240" w:type="dxa"/>
            </w:tcMar>
            <w:vAlign w:val="center"/>
          </w:tcPr>
          <w:p w14:paraId="30405874">
            <w:pPr>
              <w:widowControl/>
              <w:jc w:val="left"/>
              <w:rPr>
                <w:rFonts w:ascii="仿宋" w:hAnsi="仿宋" w:eastAsia="仿宋" w:cs="Segoe UI"/>
                <w:color w:val="0F1115"/>
                <w:kern w:val="0"/>
                <w:szCs w:val="21"/>
              </w:rPr>
            </w:pPr>
            <w:r>
              <w:rPr>
                <w:rFonts w:ascii="仿宋" w:hAnsi="仿宋" w:eastAsia="仿宋" w:cs="Segoe UI"/>
                <w:bCs/>
                <w:color w:val="0F1115"/>
                <w:kern w:val="0"/>
                <w:szCs w:val="21"/>
              </w:rPr>
              <w:t>专业能力要求响应</w:t>
            </w:r>
          </w:p>
        </w:tc>
        <w:tc>
          <w:tcPr>
            <w:tcW w:w="5756" w:type="dxa"/>
            <w:shd w:val="clear" w:color="auto" w:fill="FFFFFF"/>
            <w:tcMar>
              <w:top w:w="150" w:type="dxa"/>
              <w:left w:w="240" w:type="dxa"/>
              <w:bottom w:w="150" w:type="dxa"/>
              <w:right w:w="240" w:type="dxa"/>
            </w:tcMar>
            <w:vAlign w:val="center"/>
          </w:tcPr>
          <w:p w14:paraId="0CCEA8F2">
            <w:pPr>
              <w:widowControl/>
              <w:jc w:val="left"/>
              <w:rPr>
                <w:rFonts w:ascii="仿宋" w:hAnsi="仿宋" w:eastAsia="仿宋" w:cs="Segoe UI"/>
                <w:color w:val="0F1115"/>
                <w:kern w:val="0"/>
                <w:szCs w:val="21"/>
              </w:rPr>
            </w:pPr>
            <w:r>
              <w:rPr>
                <w:rFonts w:ascii="仿宋" w:hAnsi="仿宋" w:eastAsia="仿宋" w:cs="Segoe UI"/>
                <w:color w:val="0F1115"/>
                <w:kern w:val="0"/>
                <w:szCs w:val="21"/>
              </w:rPr>
              <w:t>参选文件（如服务方案）中阐述了：</w:t>
            </w:r>
            <w:r>
              <w:rPr>
                <w:rFonts w:ascii="仿宋" w:hAnsi="仿宋" w:eastAsia="仿宋" w:cs="微软雅黑"/>
                <w:color w:val="0F1115"/>
                <w:kern w:val="0"/>
                <w:szCs w:val="21"/>
              </w:rPr>
              <w:t>①</w:t>
            </w:r>
            <w:r>
              <w:rPr>
                <w:rFonts w:ascii="仿宋" w:hAnsi="仿宋" w:eastAsia="仿宋" w:cs="Segoe UI"/>
                <w:color w:val="0F1115"/>
                <w:kern w:val="0"/>
                <w:szCs w:val="21"/>
              </w:rPr>
              <w:t>针对本项目的运维服务方案与应急预案框架；</w:t>
            </w:r>
            <w:r>
              <w:rPr>
                <w:rFonts w:ascii="仿宋" w:hAnsi="仿宋" w:eastAsia="仿宋" w:cs="微软雅黑"/>
                <w:color w:val="0F1115"/>
                <w:kern w:val="0"/>
                <w:szCs w:val="21"/>
              </w:rPr>
              <w:t>②</w:t>
            </w:r>
            <w:r>
              <w:rPr>
                <w:rFonts w:ascii="仿宋" w:hAnsi="仿宋" w:eastAsia="仿宋" w:cs="Segoe UI"/>
                <w:color w:val="0F1115"/>
                <w:kern w:val="0"/>
                <w:szCs w:val="21"/>
              </w:rPr>
              <w:t>药剂的产品来源、供货渠道及质量保证措施。</w:t>
            </w:r>
          </w:p>
        </w:tc>
        <w:tc>
          <w:tcPr>
            <w:tcW w:w="1134" w:type="dxa"/>
            <w:shd w:val="clear" w:color="auto" w:fill="FFFFFF"/>
            <w:tcMar>
              <w:top w:w="150" w:type="dxa"/>
              <w:left w:w="240" w:type="dxa"/>
              <w:bottom w:w="150" w:type="dxa"/>
              <w:right w:w="0" w:type="dxa"/>
            </w:tcMar>
            <w:vAlign w:val="center"/>
          </w:tcPr>
          <w:p w14:paraId="02E3B796">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符合</w:t>
            </w:r>
            <w:r>
              <w:rPr>
                <w:rFonts w:ascii="仿宋" w:hAnsi="仿宋" w:eastAsia="仿宋" w:cs="Segoe UI"/>
                <w:color w:val="0F1115"/>
                <w:kern w:val="0"/>
                <w:szCs w:val="21"/>
              </w:rPr>
              <w:br w:type="textWrapping"/>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不符合</w:t>
            </w:r>
          </w:p>
        </w:tc>
      </w:tr>
      <w:tr w14:paraId="28EF03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5C9E1A6E">
            <w:pPr>
              <w:widowControl/>
              <w:jc w:val="left"/>
              <w:rPr>
                <w:rFonts w:ascii="仿宋" w:hAnsi="仿宋" w:eastAsia="仿宋" w:cs="Segoe UI"/>
                <w:color w:val="0F1115"/>
                <w:kern w:val="0"/>
                <w:szCs w:val="21"/>
              </w:rPr>
            </w:pPr>
            <w:r>
              <w:rPr>
                <w:rFonts w:ascii="仿宋" w:hAnsi="仿宋" w:eastAsia="仿宋" w:cs="Segoe UI"/>
                <w:bCs/>
                <w:color w:val="0F1115"/>
                <w:kern w:val="0"/>
                <w:szCs w:val="21"/>
              </w:rPr>
              <w:t>8</w:t>
            </w:r>
          </w:p>
        </w:tc>
        <w:tc>
          <w:tcPr>
            <w:tcW w:w="0" w:type="auto"/>
            <w:shd w:val="clear" w:color="auto" w:fill="FFFFFF"/>
            <w:tcMar>
              <w:top w:w="150" w:type="dxa"/>
              <w:left w:w="240" w:type="dxa"/>
              <w:bottom w:w="150" w:type="dxa"/>
              <w:right w:w="240" w:type="dxa"/>
            </w:tcMar>
            <w:vAlign w:val="center"/>
          </w:tcPr>
          <w:p w14:paraId="78A4D086">
            <w:pPr>
              <w:widowControl/>
              <w:jc w:val="left"/>
              <w:rPr>
                <w:rFonts w:ascii="仿宋" w:hAnsi="仿宋" w:eastAsia="仿宋" w:cs="Segoe UI"/>
                <w:color w:val="0F1115"/>
                <w:kern w:val="0"/>
                <w:szCs w:val="21"/>
              </w:rPr>
            </w:pPr>
            <w:r>
              <w:rPr>
                <w:rFonts w:ascii="仿宋" w:hAnsi="仿宋" w:eastAsia="仿宋" w:cs="Segoe UI"/>
                <w:bCs/>
                <w:color w:val="0F1115"/>
                <w:kern w:val="0"/>
                <w:szCs w:val="21"/>
              </w:rPr>
              <w:t>业绩证明符合性</w:t>
            </w:r>
          </w:p>
        </w:tc>
        <w:tc>
          <w:tcPr>
            <w:tcW w:w="5756" w:type="dxa"/>
            <w:shd w:val="clear" w:color="auto" w:fill="FFFFFF"/>
            <w:tcMar>
              <w:top w:w="150" w:type="dxa"/>
              <w:left w:w="240" w:type="dxa"/>
              <w:bottom w:w="150" w:type="dxa"/>
              <w:right w:w="240" w:type="dxa"/>
            </w:tcMar>
            <w:vAlign w:val="center"/>
          </w:tcPr>
          <w:p w14:paraId="1289A05E">
            <w:pPr>
              <w:widowControl/>
              <w:jc w:val="left"/>
              <w:rPr>
                <w:rFonts w:ascii="仿宋" w:hAnsi="仿宋" w:eastAsia="仿宋" w:cs="Segoe UI"/>
                <w:color w:val="0F1115"/>
                <w:kern w:val="0"/>
                <w:szCs w:val="21"/>
              </w:rPr>
            </w:pPr>
            <w:r>
              <w:rPr>
                <w:rFonts w:ascii="仿宋" w:hAnsi="仿宋" w:eastAsia="仿宋" w:cs="Segoe UI"/>
                <w:color w:val="0F1115"/>
                <w:kern w:val="0"/>
                <w:szCs w:val="21"/>
              </w:rPr>
              <w:t>提供了近三年（2022年1月1日至今）至少2项类似项目业绩的有效证明文件（如合同关键页，须体现服务内容、双方盖章等）。</w:t>
            </w:r>
          </w:p>
        </w:tc>
        <w:tc>
          <w:tcPr>
            <w:tcW w:w="1134" w:type="dxa"/>
            <w:shd w:val="clear" w:color="auto" w:fill="FFFFFF"/>
            <w:tcMar>
              <w:top w:w="150" w:type="dxa"/>
              <w:left w:w="240" w:type="dxa"/>
              <w:bottom w:w="150" w:type="dxa"/>
              <w:right w:w="0" w:type="dxa"/>
            </w:tcMar>
            <w:vAlign w:val="center"/>
          </w:tcPr>
          <w:p w14:paraId="0E3FE951">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符合</w:t>
            </w:r>
            <w:r>
              <w:rPr>
                <w:rFonts w:ascii="仿宋" w:hAnsi="仿宋" w:eastAsia="仿宋" w:cs="Segoe UI"/>
                <w:color w:val="0F1115"/>
                <w:kern w:val="0"/>
                <w:szCs w:val="21"/>
              </w:rPr>
              <w:br w:type="textWrapping"/>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不符合</w:t>
            </w:r>
          </w:p>
        </w:tc>
      </w:tr>
      <w:tr w14:paraId="10DC49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0" w:type="auto"/>
            <w:shd w:val="clear" w:color="auto" w:fill="FFFFFF"/>
            <w:tcMar>
              <w:top w:w="150" w:type="dxa"/>
              <w:left w:w="0" w:type="dxa"/>
              <w:bottom w:w="150" w:type="dxa"/>
              <w:right w:w="240" w:type="dxa"/>
            </w:tcMar>
            <w:vAlign w:val="center"/>
          </w:tcPr>
          <w:p w14:paraId="020DAA3D">
            <w:pPr>
              <w:widowControl/>
              <w:jc w:val="left"/>
              <w:rPr>
                <w:rFonts w:ascii="仿宋" w:hAnsi="仿宋" w:eastAsia="仿宋" w:cs="Segoe UI"/>
                <w:color w:val="0F1115"/>
                <w:kern w:val="0"/>
                <w:szCs w:val="21"/>
              </w:rPr>
            </w:pPr>
            <w:r>
              <w:rPr>
                <w:rFonts w:ascii="仿宋" w:hAnsi="仿宋" w:eastAsia="仿宋" w:cs="Segoe UI"/>
                <w:bCs/>
                <w:color w:val="0F1115"/>
                <w:kern w:val="0"/>
                <w:szCs w:val="21"/>
              </w:rPr>
              <w:t>9</w:t>
            </w:r>
          </w:p>
        </w:tc>
        <w:tc>
          <w:tcPr>
            <w:tcW w:w="0" w:type="auto"/>
            <w:shd w:val="clear" w:color="auto" w:fill="FFFFFF"/>
            <w:tcMar>
              <w:top w:w="150" w:type="dxa"/>
              <w:left w:w="240" w:type="dxa"/>
              <w:bottom w:w="150" w:type="dxa"/>
              <w:right w:w="240" w:type="dxa"/>
            </w:tcMar>
            <w:vAlign w:val="center"/>
          </w:tcPr>
          <w:p w14:paraId="01A5A6F1">
            <w:pPr>
              <w:widowControl/>
              <w:jc w:val="left"/>
              <w:rPr>
                <w:rFonts w:ascii="仿宋" w:hAnsi="仿宋" w:eastAsia="仿宋" w:cs="Segoe UI"/>
                <w:color w:val="0F1115"/>
                <w:kern w:val="0"/>
                <w:szCs w:val="21"/>
              </w:rPr>
            </w:pPr>
            <w:r>
              <w:rPr>
                <w:rFonts w:ascii="仿宋" w:hAnsi="仿宋" w:eastAsia="仿宋" w:cs="Segoe UI"/>
                <w:bCs/>
                <w:color w:val="0F1115"/>
                <w:kern w:val="0"/>
                <w:szCs w:val="21"/>
              </w:rPr>
              <w:t>证明文件有效性</w:t>
            </w:r>
          </w:p>
        </w:tc>
        <w:tc>
          <w:tcPr>
            <w:tcW w:w="5756" w:type="dxa"/>
            <w:shd w:val="clear" w:color="auto" w:fill="FFFFFF"/>
            <w:tcMar>
              <w:top w:w="150" w:type="dxa"/>
              <w:left w:w="240" w:type="dxa"/>
              <w:bottom w:w="150" w:type="dxa"/>
              <w:right w:w="240" w:type="dxa"/>
            </w:tcMar>
            <w:vAlign w:val="center"/>
          </w:tcPr>
          <w:p w14:paraId="01A87F9F">
            <w:pPr>
              <w:widowControl/>
              <w:jc w:val="left"/>
              <w:rPr>
                <w:rFonts w:ascii="仿宋" w:hAnsi="仿宋" w:eastAsia="仿宋" w:cs="Segoe UI"/>
                <w:color w:val="0F1115"/>
                <w:kern w:val="0"/>
                <w:szCs w:val="21"/>
              </w:rPr>
            </w:pPr>
            <w:r>
              <w:rPr>
                <w:rFonts w:ascii="仿宋" w:hAnsi="仿宋" w:eastAsia="仿宋" w:cs="Segoe UI"/>
                <w:color w:val="0F1115"/>
                <w:kern w:val="0"/>
                <w:szCs w:val="21"/>
              </w:rPr>
              <w:t>参选文件中为证明资格、业绩、信誉等所提供的所有文件（复印件/扫描件）均清晰可辨、加盖单位公章，且处于法定有效期内。</w:t>
            </w:r>
          </w:p>
        </w:tc>
        <w:tc>
          <w:tcPr>
            <w:tcW w:w="1134" w:type="dxa"/>
            <w:shd w:val="clear" w:color="auto" w:fill="FFFFFF"/>
            <w:tcMar>
              <w:top w:w="150" w:type="dxa"/>
              <w:left w:w="240" w:type="dxa"/>
              <w:bottom w:w="150" w:type="dxa"/>
              <w:right w:w="0" w:type="dxa"/>
            </w:tcMar>
            <w:vAlign w:val="center"/>
          </w:tcPr>
          <w:p w14:paraId="4FA9D7A3">
            <w:pPr>
              <w:widowControl/>
              <w:jc w:val="left"/>
              <w:rPr>
                <w:rFonts w:ascii="仿宋" w:hAnsi="仿宋" w:eastAsia="仿宋" w:cs="Segoe UI"/>
                <w:color w:val="0F1115"/>
                <w:kern w:val="0"/>
                <w:szCs w:val="21"/>
              </w:rPr>
            </w:pP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符合</w:t>
            </w:r>
            <w:r>
              <w:rPr>
                <w:rFonts w:ascii="仿宋" w:hAnsi="仿宋" w:eastAsia="仿宋" w:cs="Segoe UI"/>
                <w:color w:val="0F1115"/>
                <w:kern w:val="0"/>
                <w:szCs w:val="21"/>
              </w:rPr>
              <w:br w:type="textWrapping"/>
            </w:r>
            <w:r>
              <w:rPr>
                <w:rFonts w:ascii="Segoe UI Symbol" w:hAnsi="Segoe UI Symbol" w:eastAsia="仿宋" w:cs="Segoe UI Symbol"/>
                <w:color w:val="0F1115"/>
                <w:kern w:val="0"/>
                <w:szCs w:val="21"/>
              </w:rPr>
              <w:t>☐</w:t>
            </w:r>
            <w:r>
              <w:rPr>
                <w:rFonts w:ascii="仿宋" w:hAnsi="仿宋" w:eastAsia="仿宋" w:cs="Segoe UI"/>
                <w:color w:val="0F1115"/>
                <w:kern w:val="0"/>
                <w:szCs w:val="21"/>
              </w:rPr>
              <w:t xml:space="preserve"> 不符合</w:t>
            </w:r>
          </w:p>
        </w:tc>
      </w:tr>
    </w:tbl>
    <w:p w14:paraId="162747B1">
      <w:pPr>
        <w:shd w:val="clear" w:color="auto" w:fill="FFFFFF"/>
        <w:spacing w:line="520" w:lineRule="exact"/>
        <w:contextualSpacing/>
        <w:rPr>
          <w:rFonts w:ascii="仿宋" w:hAnsi="仿宋" w:eastAsia="仿宋" w:cs="Segoe UI"/>
          <w:color w:val="0F1115"/>
          <w:szCs w:val="21"/>
        </w:rPr>
      </w:pPr>
      <w:r>
        <w:rPr>
          <w:rFonts w:ascii="仿宋" w:hAnsi="仿宋" w:eastAsia="仿宋" w:cs="Segoe UI"/>
          <w:color w:val="0F1115"/>
          <w:szCs w:val="21"/>
        </w:rPr>
        <w:t>符合性审查总体结论：</w:t>
      </w:r>
      <w:r>
        <w:rPr>
          <w:rFonts w:ascii="仿宋" w:hAnsi="仿宋" w:eastAsia="仿宋" w:cs="Segoe UI"/>
          <w:color w:val="0F1115"/>
          <w:szCs w:val="21"/>
        </w:rPr>
        <w:br w:type="textWrapping"/>
      </w:r>
      <w:r>
        <w:rPr>
          <w:rFonts w:ascii="Segoe UI Symbol" w:hAnsi="Segoe UI Symbol" w:eastAsia="仿宋" w:cs="Segoe UI Symbol"/>
          <w:color w:val="0F1115"/>
          <w:szCs w:val="21"/>
        </w:rPr>
        <w:t>☐</w:t>
      </w:r>
      <w:r>
        <w:rPr>
          <w:rFonts w:ascii="仿宋" w:hAnsi="仿宋" w:eastAsia="仿宋" w:cs="Segoe UI Symbol"/>
          <w:color w:val="0F1115"/>
          <w:szCs w:val="21"/>
        </w:rPr>
        <w:t xml:space="preserve"> </w:t>
      </w:r>
      <w:r>
        <w:rPr>
          <w:rFonts w:ascii="Calibri" w:hAnsi="Calibri" w:eastAsia="仿宋" w:cs="Calibri"/>
          <w:color w:val="0F1115"/>
          <w:szCs w:val="21"/>
        </w:rPr>
        <w:t> </w:t>
      </w:r>
      <w:r>
        <w:rPr>
          <w:rFonts w:ascii="仿宋" w:hAnsi="仿宋" w:eastAsia="仿宋" w:cs="Segoe UI"/>
          <w:color w:val="0F1115"/>
          <w:szCs w:val="21"/>
        </w:rPr>
        <w:t>符  合（以上1-9项审查结论均为“</w:t>
      </w:r>
      <w:r>
        <w:rPr>
          <w:rFonts w:hint="eastAsia" w:ascii="仿宋" w:hAnsi="仿宋" w:eastAsia="仿宋" w:cs="Segoe UI"/>
          <w:color w:val="0F1115"/>
          <w:szCs w:val="21"/>
        </w:rPr>
        <w:t>符合</w:t>
      </w:r>
      <w:r>
        <w:rPr>
          <w:rFonts w:ascii="仿宋" w:hAnsi="仿宋" w:eastAsia="仿宋" w:cs="Segoe UI"/>
          <w:color w:val="0F1115"/>
          <w:szCs w:val="21"/>
        </w:rPr>
        <w:t>”，且对实质性要求无负偏离）</w:t>
      </w:r>
      <w:r>
        <w:rPr>
          <w:rFonts w:ascii="仿宋" w:hAnsi="仿宋" w:eastAsia="仿宋" w:cs="Segoe UI"/>
          <w:color w:val="0F1115"/>
          <w:szCs w:val="21"/>
        </w:rPr>
        <w:br w:type="textWrapping"/>
      </w:r>
      <w:r>
        <w:rPr>
          <w:rFonts w:ascii="Segoe UI Symbol" w:hAnsi="Segoe UI Symbol" w:eastAsia="仿宋" w:cs="Segoe UI Symbol"/>
          <w:color w:val="0F1115"/>
          <w:szCs w:val="21"/>
        </w:rPr>
        <w:t>☐</w:t>
      </w:r>
      <w:r>
        <w:rPr>
          <w:rFonts w:ascii="Calibri" w:hAnsi="Calibri" w:eastAsia="仿宋" w:cs="Calibri"/>
          <w:color w:val="0F1115"/>
          <w:szCs w:val="21"/>
        </w:rPr>
        <w:t> </w:t>
      </w:r>
      <w:r>
        <w:rPr>
          <w:rFonts w:ascii="仿宋" w:hAnsi="仿宋" w:eastAsia="仿宋" w:cs="Segoe UI"/>
          <w:color w:val="0F1115"/>
          <w:szCs w:val="21"/>
        </w:rPr>
        <w:t xml:space="preserve"> 不符合（以上1-9项中任一项审查结论为“</w:t>
      </w:r>
      <w:r>
        <w:rPr>
          <w:rFonts w:hint="eastAsia" w:ascii="仿宋" w:hAnsi="仿宋" w:eastAsia="仿宋" w:cs="Segoe UI"/>
          <w:color w:val="0F1115"/>
          <w:szCs w:val="21"/>
        </w:rPr>
        <w:t>不符合</w:t>
      </w:r>
      <w:r>
        <w:rPr>
          <w:rFonts w:ascii="仿宋" w:hAnsi="仿宋" w:eastAsia="仿宋" w:cs="Segoe UI"/>
          <w:color w:val="0F1115"/>
          <w:szCs w:val="21"/>
        </w:rPr>
        <w:t>”，或存在实质性负偏离）</w:t>
      </w:r>
    </w:p>
    <w:p w14:paraId="5ABD9633">
      <w:pPr>
        <w:widowControl/>
        <w:shd w:val="clear" w:color="auto" w:fill="FFFFFF"/>
        <w:spacing w:line="520" w:lineRule="exact"/>
        <w:contextualSpacing/>
        <w:rPr>
          <w:rFonts w:ascii="仿宋" w:hAnsi="仿宋" w:eastAsia="仿宋" w:cs="Segoe UI"/>
          <w:color w:val="0F1115"/>
          <w:szCs w:val="21"/>
          <w:u w:val="single"/>
        </w:rPr>
      </w:pPr>
      <w:r>
        <w:rPr>
          <w:rFonts w:ascii="仿宋" w:hAnsi="仿宋" w:eastAsia="仿宋" w:cs="Segoe UI"/>
          <w:color w:val="0F1115"/>
          <w:szCs w:val="21"/>
        </w:rPr>
        <w:t>评审员（签字）：</w:t>
      </w:r>
      <w:r>
        <w:rPr>
          <w:rFonts w:ascii="Calibri" w:hAnsi="Calibri" w:eastAsia="仿宋" w:cs="Calibri"/>
          <w:color w:val="0F1115"/>
          <w:szCs w:val="21"/>
        </w:rPr>
        <w:t> </w:t>
      </w:r>
      <w:r>
        <w:rPr>
          <w:rFonts w:ascii="仿宋" w:hAnsi="仿宋" w:eastAsia="仿宋" w:cs="Segoe UI"/>
          <w:color w:val="0F1115"/>
          <w:szCs w:val="21"/>
        </w:rPr>
        <w:t>_______</w:t>
      </w:r>
      <w:r>
        <w:rPr>
          <w:rFonts w:ascii="仿宋" w:hAnsi="仿宋" w:eastAsia="仿宋" w:cs="Segoe UI"/>
          <w:color w:val="0F1115"/>
          <w:szCs w:val="21"/>
          <w:u w:val="single"/>
        </w:rPr>
        <w:t xml:space="preserve">                                                        </w:t>
      </w:r>
    </w:p>
    <w:p w14:paraId="0D8ACFB6">
      <w:r>
        <w:rPr>
          <w:rFonts w:ascii="仿宋" w:hAnsi="仿宋" w:eastAsia="仿宋" w:cs="Segoe UI"/>
          <w:bCs/>
          <w:color w:val="0F1115"/>
          <w:szCs w:val="21"/>
          <w:shd w:val="clear" w:color="auto" w:fill="FFFFFF"/>
        </w:rPr>
        <w:t>日期：</w:t>
      </w:r>
      <w:r>
        <w:rPr>
          <w:rFonts w:ascii="Calibri" w:hAnsi="Calibri" w:eastAsia="仿宋" w:cs="Calibri"/>
          <w:color w:val="0F1115"/>
          <w:szCs w:val="21"/>
          <w:shd w:val="clear" w:color="auto" w:fill="FFFFFF"/>
        </w:rPr>
        <w:t> </w:t>
      </w:r>
      <w:r>
        <w:rPr>
          <w:rFonts w:ascii="仿宋" w:hAnsi="仿宋" w:eastAsia="仿宋" w:cs="Segoe UI"/>
          <w:color w:val="0F1115"/>
          <w:szCs w:val="21"/>
          <w:shd w:val="clear" w:color="auto" w:fill="FFFFFF"/>
        </w:rPr>
        <w:t>______年__月__日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500DA"/>
    <w:rsid w:val="11E50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2026-01-16T01:06:00Z</dcterms:created>
  <dc:creator>Lyn</dc:creator>
  <cp:lastModifiedBy>Lyn</cp:lastModifiedBy>
  <dcterms:modified xsi:type="dcterms:W3CDTF">2026-01-16T01:07:52Z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44B12C6737594CABB0410BE56DA298E2_11</vt:lpwstr>
  </property>
  <property fmtid="{D5CDD505-2E9C-101B-9397-08002B2CF9AE}" pid="4" name="KSOTemplateDocerSaveRecord">
    <vt:lpwstr>eyJoZGlkIjoiMzI1NTc2YjM3YjBhNGRlYTk3YmY1YzQ4ZGRhMmI5ZWUiLCJ1c2VySWQiOiI0MzA1OTk4ODEifQ==</vt:lpwstr>
  </property>
</Properties>
</file>