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89FFD">
      <w:pPr>
        <w:pStyle w:val="2"/>
        <w:shd w:val="clear" w:color="auto" w:fill="FFFFFF"/>
        <w:spacing w:before="0" w:beforeAutospacing="0" w:after="0" w:afterAutospacing="0" w:line="360" w:lineRule="auto"/>
        <w:contextualSpacing/>
        <w:rPr>
          <w:rStyle w:val="7"/>
          <w:rFonts w:ascii="Segoe UI" w:hAnsi="Segoe UI" w:cs="Segoe UI"/>
          <w:b w:val="0"/>
          <w:bCs w:val="0"/>
          <w:color w:val="0F1115"/>
        </w:rPr>
      </w:pPr>
      <w:r>
        <w:rPr>
          <w:rStyle w:val="7"/>
          <w:rFonts w:hint="eastAsia" w:ascii="Segoe UI" w:hAnsi="Segoe UI" w:cs="Segoe UI"/>
          <w:b w:val="0"/>
          <w:bCs w:val="0"/>
          <w:color w:val="0F1115"/>
        </w:rPr>
        <w:t>附件</w:t>
      </w:r>
      <w:r>
        <w:rPr>
          <w:rStyle w:val="7"/>
          <w:rFonts w:ascii="Segoe UI" w:hAnsi="Segoe UI" w:cs="Segoe UI"/>
          <w:b w:val="0"/>
          <w:bCs w:val="0"/>
          <w:color w:val="0F1115"/>
        </w:rPr>
        <w:t>四：符合性审查表</w:t>
      </w:r>
    </w:p>
    <w:p w14:paraId="19E30199">
      <w:pPr>
        <w:pStyle w:val="3"/>
        <w:spacing w:line="360" w:lineRule="auto"/>
        <w:contextualSpacing/>
        <w:jc w:val="left"/>
        <w:rPr>
          <w:rFonts w:hint="default" w:ascii="Segoe UI" w:cs="Segoe UI"/>
          <w:color w:val="0F1115"/>
          <w:sz w:val="24"/>
          <w:shd w:val="clear" w:color="auto" w:fill="FFFFFF"/>
        </w:rPr>
      </w:pPr>
      <w:r>
        <w:rPr>
          <w:rFonts w:ascii="Segoe UI" w:hAnsi="Segoe UI" w:cs="Segoe UI"/>
          <w:color w:val="0F1115"/>
          <w:sz w:val="24"/>
          <w:shd w:val="clear" w:color="auto" w:fill="FFFFFF"/>
        </w:rPr>
        <w:t>项目名称：</w:t>
      </w:r>
      <w:r>
        <w:rPr>
          <w:rFonts w:hint="default" w:ascii="Segoe UI" w:cs="Segoe UI"/>
          <w:color w:val="0F1115"/>
          <w:sz w:val="24"/>
          <w:shd w:val="clear" w:color="auto" w:fill="FFFFFF"/>
        </w:rPr>
        <w:t> </w:t>
      </w:r>
      <w:r>
        <w:rPr>
          <w:sz w:val="24"/>
        </w:rPr>
        <w:t>2026年法律顾问服务项目</w:t>
      </w:r>
      <w:r>
        <w:rPr>
          <w:rFonts w:hint="default" w:ascii="Segoe UI" w:cs="Segoe UI"/>
          <w:color w:val="0F1115"/>
          <w:sz w:val="24"/>
        </w:rPr>
        <w:br w:type="textWrapping"/>
      </w:r>
      <w:r>
        <w:rPr>
          <w:rFonts w:ascii="Segoe UI" w:hAnsi="Segoe UI" w:cs="Segoe UI"/>
          <w:color w:val="0F1115"/>
          <w:sz w:val="24"/>
          <w:shd w:val="clear" w:color="auto" w:fill="FFFFFF"/>
        </w:rPr>
        <w:t>参选人名称：</w:t>
      </w:r>
      <w:r>
        <w:rPr>
          <w:rFonts w:hint="default" w:ascii="Segoe UI" w:cs="Segoe UI"/>
          <w:color w:val="0F1115"/>
          <w:sz w:val="24"/>
          <w:shd w:val="clear" w:color="auto" w:fill="FFFFFF"/>
        </w:rPr>
        <w:t> </w:t>
      </w:r>
      <w:r>
        <w:rPr>
          <w:rFonts w:hint="default" w:ascii="Segoe UI" w:hAnsi="Segoe UI" w:cs="Segoe UI"/>
          <w:color w:val="0F1115"/>
          <w:sz w:val="24"/>
          <w:u w:val="single"/>
          <w:shd w:val="clear" w:color="auto" w:fill="FFFFFF"/>
        </w:rPr>
        <w:t xml:space="preserve">                                 </w:t>
      </w:r>
    </w:p>
    <w:p w14:paraId="5741FF11">
      <w:pPr>
        <w:pStyle w:val="4"/>
        <w:wordWrap/>
        <w:spacing w:after="0" w:line="360" w:lineRule="auto"/>
        <w:contextualSpacing/>
        <w:jc w:val="left"/>
        <w:rPr>
          <w:rFonts w:hint="default"/>
          <w:sz w:val="24"/>
        </w:rPr>
      </w:pPr>
      <w:r>
        <w:rPr>
          <w:rFonts w:ascii="Segoe UI" w:hAnsi="Segoe UI" w:cs="Segoe UI"/>
          <w:color w:val="0F1115"/>
          <w:kern w:val="2"/>
          <w:sz w:val="24"/>
          <w:shd w:val="clear" w:color="auto" w:fill="FFFFFF"/>
        </w:rPr>
        <w:t>评审日期：</w:t>
      </w:r>
      <w:r>
        <w:rPr>
          <w:rFonts w:hint="default" w:ascii="Segoe UI" w:cs="Segoe UI"/>
          <w:color w:val="0F1115"/>
          <w:kern w:val="2"/>
          <w:sz w:val="24"/>
          <w:shd w:val="clear" w:color="auto" w:fill="FFFFFF"/>
        </w:rPr>
        <w:t> </w:t>
      </w:r>
      <w:r>
        <w:rPr>
          <w:rFonts w:hint="default" w:ascii="Segoe UI" w:hAnsi="Segoe UI" w:cs="Segoe UI"/>
          <w:color w:val="0F1115"/>
          <w:kern w:val="2"/>
          <w:sz w:val="24"/>
          <w:shd w:val="clear" w:color="auto" w:fill="FFFFFF"/>
        </w:rPr>
        <w:t xml:space="preserve">  </w:t>
      </w:r>
      <w:r>
        <w:rPr>
          <w:rFonts w:hint="default" w:ascii="Segoe UI" w:hAnsi="Segoe UI" w:cs="Segoe UI"/>
          <w:color w:val="0F1115"/>
          <w:kern w:val="2"/>
          <w:sz w:val="24"/>
          <w:u w:val="single"/>
          <w:shd w:val="clear" w:color="auto" w:fill="FFFFFF"/>
        </w:rPr>
        <w:t xml:space="preserve">          </w:t>
      </w:r>
      <w:r>
        <w:rPr>
          <w:rFonts w:ascii="Segoe UI" w:hAnsi="Segoe UI" w:cs="Segoe UI"/>
          <w:color w:val="0F1115"/>
          <w:kern w:val="2"/>
          <w:sz w:val="24"/>
          <w:shd w:val="clear" w:color="auto" w:fill="FFFFFF"/>
        </w:rPr>
        <w:t>年</w:t>
      </w:r>
      <w:r>
        <w:rPr>
          <w:rFonts w:hint="default" w:ascii="Segoe UI" w:hAnsi="Segoe UI" w:cs="Segoe UI"/>
          <w:color w:val="0F1115"/>
          <w:kern w:val="2"/>
          <w:sz w:val="24"/>
          <w:u w:val="single"/>
          <w:shd w:val="clear" w:color="auto" w:fill="FFFFFF"/>
        </w:rPr>
        <w:t xml:space="preserve">     </w:t>
      </w:r>
      <w:r>
        <w:rPr>
          <w:rFonts w:ascii="Segoe UI" w:hAnsi="Segoe UI" w:cs="Segoe UI"/>
          <w:color w:val="0F1115"/>
          <w:kern w:val="2"/>
          <w:sz w:val="24"/>
          <w:shd w:val="clear" w:color="auto" w:fill="FFFFFF"/>
        </w:rPr>
        <w:t>月</w:t>
      </w:r>
      <w:r>
        <w:rPr>
          <w:rFonts w:hint="default" w:ascii="Segoe UI" w:hAnsi="Segoe UI" w:cs="Segoe UI"/>
          <w:color w:val="0F1115"/>
          <w:kern w:val="2"/>
          <w:sz w:val="24"/>
          <w:u w:val="single"/>
          <w:shd w:val="clear" w:color="auto" w:fill="FFFFFF"/>
        </w:rPr>
        <w:t xml:space="preserve">     </w:t>
      </w:r>
      <w:r>
        <w:rPr>
          <w:rFonts w:ascii="Segoe UI" w:hAnsi="Segoe UI" w:cs="Segoe UI"/>
          <w:color w:val="0F1115"/>
          <w:kern w:val="2"/>
          <w:sz w:val="24"/>
          <w:shd w:val="clear" w:color="auto" w:fill="FFFFFF"/>
        </w:rPr>
        <w:t>日</w:t>
      </w:r>
    </w:p>
    <w:tbl>
      <w:tblPr>
        <w:tblStyle w:val="5"/>
        <w:tblW w:w="8931" w:type="dxa"/>
        <w:tblInd w:w="-14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50"/>
        <w:gridCol w:w="1802"/>
        <w:gridCol w:w="3686"/>
        <w:gridCol w:w="1701"/>
        <w:gridCol w:w="992"/>
      </w:tblGrid>
      <w:tr w14:paraId="0221C0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50" w:type="dxa"/>
            <w:tcMar>
              <w:top w:w="150" w:type="dxa"/>
              <w:left w:w="0" w:type="dxa"/>
              <w:bottom w:w="150" w:type="dxa"/>
              <w:right w:w="240" w:type="dxa"/>
            </w:tcMar>
            <w:vAlign w:val="center"/>
          </w:tcPr>
          <w:p w14:paraId="169BC316">
            <w:pPr>
              <w:jc w:val="center"/>
              <w:rPr>
                <w:rFonts w:cs="宋体" w:asciiTheme="minorEastAsia" w:hAnsiTheme="minorEastAsia"/>
                <w:bCs/>
                <w:szCs w:val="21"/>
              </w:rPr>
            </w:pPr>
            <w:r>
              <w:rPr>
                <w:rStyle w:val="7"/>
                <w:rFonts w:asciiTheme="minorEastAsia" w:hAnsiTheme="minorEastAsia"/>
                <w:b w:val="0"/>
                <w:szCs w:val="21"/>
              </w:rPr>
              <w:t>序号</w:t>
            </w:r>
          </w:p>
        </w:tc>
        <w:tc>
          <w:tcPr>
            <w:tcW w:w="1802" w:type="dxa"/>
            <w:tcMar>
              <w:top w:w="150" w:type="dxa"/>
              <w:left w:w="240" w:type="dxa"/>
              <w:bottom w:w="150" w:type="dxa"/>
              <w:right w:w="240" w:type="dxa"/>
            </w:tcMar>
            <w:vAlign w:val="center"/>
          </w:tcPr>
          <w:p w14:paraId="1C7B61F6">
            <w:pPr>
              <w:jc w:val="center"/>
              <w:rPr>
                <w:rFonts w:asciiTheme="minorEastAsia" w:hAnsiTheme="minorEastAsia"/>
                <w:bCs/>
                <w:szCs w:val="21"/>
              </w:rPr>
            </w:pPr>
            <w:r>
              <w:rPr>
                <w:rFonts w:hint="eastAsia" w:cs="宋体" w:asciiTheme="minorEastAsia" w:hAnsiTheme="minorEastAsia"/>
                <w:bCs/>
                <w:kern w:val="0"/>
                <w:szCs w:val="21"/>
              </w:rPr>
              <w:t>审查项目</w:t>
            </w:r>
          </w:p>
        </w:tc>
        <w:tc>
          <w:tcPr>
            <w:tcW w:w="3686" w:type="dxa"/>
            <w:tcMar>
              <w:top w:w="150" w:type="dxa"/>
              <w:left w:w="240" w:type="dxa"/>
              <w:bottom w:w="150" w:type="dxa"/>
              <w:right w:w="240" w:type="dxa"/>
            </w:tcMar>
            <w:vAlign w:val="center"/>
          </w:tcPr>
          <w:p w14:paraId="6A59F46B">
            <w:pPr>
              <w:jc w:val="center"/>
              <w:rPr>
                <w:rFonts w:asciiTheme="minorEastAsia" w:hAnsiTheme="minorEastAsia"/>
                <w:bCs/>
                <w:szCs w:val="21"/>
              </w:rPr>
            </w:pPr>
            <w:r>
              <w:rPr>
                <w:rStyle w:val="7"/>
                <w:rFonts w:asciiTheme="minorEastAsia" w:hAnsiTheme="minorEastAsia"/>
                <w:b w:val="0"/>
                <w:szCs w:val="21"/>
              </w:rPr>
              <w:t>审查标准</w:t>
            </w:r>
          </w:p>
        </w:tc>
        <w:tc>
          <w:tcPr>
            <w:tcW w:w="1701" w:type="dxa"/>
            <w:tcMar>
              <w:top w:w="150" w:type="dxa"/>
              <w:left w:w="240" w:type="dxa"/>
              <w:bottom w:w="150" w:type="dxa"/>
              <w:right w:w="240" w:type="dxa"/>
            </w:tcMar>
            <w:vAlign w:val="center"/>
          </w:tcPr>
          <w:p w14:paraId="2ABEB1C0">
            <w:pPr>
              <w:jc w:val="center"/>
              <w:rPr>
                <w:rFonts w:asciiTheme="minorEastAsia" w:hAnsiTheme="minorEastAsia"/>
                <w:bCs/>
                <w:szCs w:val="21"/>
              </w:rPr>
            </w:pPr>
            <w:r>
              <w:rPr>
                <w:rFonts w:hint="eastAsia" w:cs="宋体" w:asciiTheme="minorEastAsia" w:hAnsiTheme="minorEastAsia"/>
                <w:bCs/>
                <w:kern w:val="0"/>
                <w:szCs w:val="21"/>
              </w:rPr>
              <w:t>审查结论（符合</w:t>
            </w:r>
            <w:r>
              <w:rPr>
                <w:rFonts w:cs="宋体" w:asciiTheme="minorEastAsia" w:hAnsiTheme="minorEastAsia"/>
                <w:bCs/>
                <w:kern w:val="0"/>
                <w:szCs w:val="21"/>
              </w:rPr>
              <w:t>/不符合）</w:t>
            </w:r>
          </w:p>
        </w:tc>
        <w:tc>
          <w:tcPr>
            <w:tcW w:w="992" w:type="dxa"/>
            <w:tcMar>
              <w:top w:w="150" w:type="dxa"/>
              <w:left w:w="240" w:type="dxa"/>
              <w:bottom w:w="150" w:type="dxa"/>
              <w:right w:w="240" w:type="dxa"/>
            </w:tcMar>
            <w:vAlign w:val="center"/>
          </w:tcPr>
          <w:p w14:paraId="49A3E49D">
            <w:pPr>
              <w:jc w:val="center"/>
              <w:rPr>
                <w:rFonts w:asciiTheme="minorEastAsia" w:hAnsiTheme="minorEastAsia"/>
                <w:bCs/>
                <w:szCs w:val="21"/>
              </w:rPr>
            </w:pPr>
            <w:r>
              <w:rPr>
                <w:rFonts w:hint="eastAsia" w:cs="宋体" w:asciiTheme="minorEastAsia" w:hAnsiTheme="minorEastAsia"/>
                <w:bCs/>
                <w:kern w:val="0"/>
                <w:szCs w:val="21"/>
              </w:rPr>
              <w:t>备注</w:t>
            </w:r>
          </w:p>
        </w:tc>
      </w:tr>
      <w:tr w14:paraId="2C26DE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50" w:type="dxa"/>
            <w:tcMar>
              <w:top w:w="150" w:type="dxa"/>
              <w:left w:w="0" w:type="dxa"/>
              <w:bottom w:w="150" w:type="dxa"/>
              <w:right w:w="240" w:type="dxa"/>
            </w:tcMar>
            <w:vAlign w:val="center"/>
          </w:tcPr>
          <w:p w14:paraId="22517C75">
            <w:pPr>
              <w:jc w:val="center"/>
              <w:rPr>
                <w:rFonts w:asciiTheme="minorEastAsia" w:hAnsiTheme="minorEastAsia"/>
                <w:szCs w:val="21"/>
              </w:rPr>
            </w:pPr>
            <w:r>
              <w:rPr>
                <w:rFonts w:asciiTheme="minorEastAsia" w:hAnsiTheme="minorEastAsia"/>
                <w:szCs w:val="21"/>
              </w:rPr>
              <w:t>1</w:t>
            </w:r>
          </w:p>
        </w:tc>
        <w:tc>
          <w:tcPr>
            <w:tcW w:w="1802" w:type="dxa"/>
            <w:tcMar>
              <w:top w:w="150" w:type="dxa"/>
              <w:left w:w="240" w:type="dxa"/>
              <w:bottom w:w="150" w:type="dxa"/>
              <w:right w:w="240" w:type="dxa"/>
            </w:tcMar>
            <w:vAlign w:val="center"/>
          </w:tcPr>
          <w:p w14:paraId="59D3B325">
            <w:pPr>
              <w:jc w:val="center"/>
              <w:rPr>
                <w:rFonts w:asciiTheme="minorEastAsia" w:hAnsiTheme="minorEastAsia"/>
                <w:szCs w:val="21"/>
              </w:rPr>
            </w:pPr>
            <w:r>
              <w:rPr>
                <w:rFonts w:hint="eastAsia" w:cs="宋体" w:asciiTheme="minorEastAsia" w:hAnsiTheme="minorEastAsia"/>
                <w:kern w:val="0"/>
                <w:szCs w:val="21"/>
              </w:rPr>
              <w:t>报价要求</w:t>
            </w:r>
          </w:p>
        </w:tc>
        <w:tc>
          <w:tcPr>
            <w:tcW w:w="3686" w:type="dxa"/>
            <w:tcMar>
              <w:top w:w="150" w:type="dxa"/>
              <w:left w:w="240" w:type="dxa"/>
              <w:bottom w:w="150" w:type="dxa"/>
              <w:right w:w="240" w:type="dxa"/>
            </w:tcMar>
            <w:vAlign w:val="center"/>
          </w:tcPr>
          <w:p w14:paraId="75E1CDE8">
            <w:pPr>
              <w:jc w:val="left"/>
              <w:rPr>
                <w:rFonts w:asciiTheme="minorEastAsia" w:hAnsiTheme="minorEastAsia"/>
                <w:szCs w:val="21"/>
              </w:rPr>
            </w:pPr>
            <w:r>
              <w:rPr>
                <w:rFonts w:cs="Segoe UI" w:asciiTheme="minorEastAsia" w:hAnsiTheme="minorEastAsia"/>
                <w:color w:val="0F1115"/>
                <w:szCs w:val="21"/>
                <w:shd w:val="clear" w:color="auto" w:fill="FFFFFF"/>
              </w:rPr>
              <w:t>1. 报价为总价包干形式，金额为人民币玖万元整（¥90,000.00）。</w:t>
            </w:r>
            <w:r>
              <w:rPr>
                <w:rFonts w:cs="Segoe UI" w:asciiTheme="minorEastAsia" w:hAnsiTheme="minorEastAsia"/>
                <w:color w:val="0F1115"/>
                <w:szCs w:val="21"/>
              </w:rPr>
              <w:br w:type="textWrapping"/>
            </w:r>
            <w:r>
              <w:rPr>
                <w:rFonts w:cs="Segoe UI" w:asciiTheme="minorEastAsia" w:hAnsiTheme="minorEastAsia"/>
                <w:color w:val="0F1115"/>
                <w:szCs w:val="21"/>
                <w:shd w:val="clear" w:color="auto" w:fill="FFFFFF"/>
              </w:rPr>
              <w:t>2. 参选报价未超过最高限价。</w:t>
            </w:r>
            <w:r>
              <w:rPr>
                <w:rFonts w:cs="Segoe UI" w:asciiTheme="minorEastAsia" w:hAnsiTheme="minorEastAsia"/>
                <w:color w:val="0F1115"/>
                <w:szCs w:val="21"/>
              </w:rPr>
              <w:br w:type="textWrapping"/>
            </w:r>
            <w:r>
              <w:rPr>
                <w:rFonts w:cs="Segoe UI" w:asciiTheme="minorEastAsia" w:hAnsiTheme="minorEastAsia"/>
                <w:color w:val="0F1115"/>
                <w:szCs w:val="21"/>
                <w:shd w:val="clear" w:color="auto" w:fill="FFFFFF"/>
              </w:rPr>
              <w:t>3. 报价为唯一确定报价，未提交选择性、附加条件或可调整的报价。</w:t>
            </w:r>
          </w:p>
        </w:tc>
        <w:tc>
          <w:tcPr>
            <w:tcW w:w="1701" w:type="dxa"/>
            <w:tcMar>
              <w:top w:w="150" w:type="dxa"/>
              <w:left w:w="240" w:type="dxa"/>
              <w:bottom w:w="150" w:type="dxa"/>
              <w:right w:w="240" w:type="dxa"/>
            </w:tcMar>
            <w:vAlign w:val="center"/>
          </w:tcPr>
          <w:p w14:paraId="504F139B">
            <w:pPr>
              <w:jc w:val="center"/>
              <w:rPr>
                <w:rFonts w:asciiTheme="minorEastAsia" w:hAnsiTheme="minorEastAsia"/>
                <w:szCs w:val="21"/>
              </w:rPr>
            </w:pPr>
          </w:p>
        </w:tc>
        <w:tc>
          <w:tcPr>
            <w:tcW w:w="992" w:type="dxa"/>
            <w:tcMar>
              <w:top w:w="150" w:type="dxa"/>
              <w:left w:w="240" w:type="dxa"/>
              <w:bottom w:w="150" w:type="dxa"/>
              <w:right w:w="0" w:type="dxa"/>
            </w:tcMar>
            <w:vAlign w:val="center"/>
          </w:tcPr>
          <w:p w14:paraId="4BF9EE01">
            <w:pPr>
              <w:jc w:val="center"/>
              <w:rPr>
                <w:rFonts w:asciiTheme="minorEastAsia" w:hAnsiTheme="minorEastAsia"/>
                <w:szCs w:val="21"/>
              </w:rPr>
            </w:pPr>
          </w:p>
        </w:tc>
      </w:tr>
      <w:tr w14:paraId="4D63E0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50" w:type="dxa"/>
            <w:tcMar>
              <w:top w:w="150" w:type="dxa"/>
              <w:left w:w="0" w:type="dxa"/>
              <w:bottom w:w="150" w:type="dxa"/>
              <w:right w:w="240" w:type="dxa"/>
            </w:tcMar>
            <w:vAlign w:val="center"/>
          </w:tcPr>
          <w:p w14:paraId="104A6337">
            <w:pPr>
              <w:jc w:val="center"/>
              <w:rPr>
                <w:rFonts w:asciiTheme="minorEastAsia" w:hAnsiTheme="minorEastAsia"/>
                <w:szCs w:val="21"/>
              </w:rPr>
            </w:pPr>
            <w:r>
              <w:rPr>
                <w:rFonts w:hint="eastAsia" w:asciiTheme="minorEastAsia" w:hAnsiTheme="minorEastAsia"/>
                <w:szCs w:val="21"/>
              </w:rPr>
              <w:t>2</w:t>
            </w:r>
          </w:p>
        </w:tc>
        <w:tc>
          <w:tcPr>
            <w:tcW w:w="1802" w:type="dxa"/>
            <w:tcMar>
              <w:top w:w="150" w:type="dxa"/>
              <w:left w:w="240" w:type="dxa"/>
              <w:bottom w:w="150" w:type="dxa"/>
              <w:right w:w="240" w:type="dxa"/>
            </w:tcMar>
            <w:vAlign w:val="center"/>
          </w:tcPr>
          <w:p w14:paraId="615E462C">
            <w:pPr>
              <w:jc w:val="center"/>
              <w:rPr>
                <w:rStyle w:val="7"/>
                <w:rFonts w:cs="Segoe UI" w:asciiTheme="minorEastAsia" w:hAnsiTheme="minorEastAsia"/>
                <w:b w:val="0"/>
                <w:color w:val="0F1115"/>
                <w:szCs w:val="21"/>
                <w:shd w:val="clear" w:color="auto" w:fill="FFFFFF"/>
              </w:rPr>
            </w:pPr>
            <w:r>
              <w:rPr>
                <w:rStyle w:val="7"/>
                <w:rFonts w:ascii="Segoe UI" w:hAnsi="Segoe UI" w:cs="Segoe UI"/>
                <w:b w:val="0"/>
                <w:color w:val="0F1115"/>
                <w:szCs w:val="21"/>
                <w:shd w:val="clear" w:color="auto" w:fill="FFFFFF"/>
              </w:rPr>
              <w:t>服务期限响应</w:t>
            </w:r>
          </w:p>
        </w:tc>
        <w:tc>
          <w:tcPr>
            <w:tcW w:w="3686" w:type="dxa"/>
            <w:tcMar>
              <w:top w:w="150" w:type="dxa"/>
              <w:left w:w="240" w:type="dxa"/>
              <w:bottom w:w="150" w:type="dxa"/>
              <w:right w:w="240" w:type="dxa"/>
            </w:tcMar>
            <w:vAlign w:val="center"/>
          </w:tcPr>
          <w:p w14:paraId="270B64AD">
            <w:pPr>
              <w:widowControl/>
              <w:jc w:val="left"/>
              <w:rPr>
                <w:rFonts w:cs="Segoe UI" w:asciiTheme="minorEastAsia" w:hAnsiTheme="minorEastAsia"/>
                <w:color w:val="0F1115"/>
                <w:szCs w:val="21"/>
              </w:rPr>
            </w:pPr>
            <w:r>
              <w:rPr>
                <w:rFonts w:cs="Segoe UI" w:asciiTheme="minorEastAsia" w:hAnsiTheme="minorEastAsia"/>
                <w:color w:val="0F1115"/>
                <w:szCs w:val="21"/>
                <w:shd w:val="clear" w:color="auto" w:fill="FFFFFF"/>
              </w:rPr>
              <w:t>参选文件明确承诺服务期限完全满足比选公告要求的服务期（自2026年1月26日起至2027年1月25日止，共壹年）。</w:t>
            </w:r>
          </w:p>
        </w:tc>
        <w:tc>
          <w:tcPr>
            <w:tcW w:w="1701" w:type="dxa"/>
            <w:tcMar>
              <w:top w:w="150" w:type="dxa"/>
              <w:left w:w="240" w:type="dxa"/>
              <w:bottom w:w="150" w:type="dxa"/>
              <w:right w:w="240" w:type="dxa"/>
            </w:tcMar>
            <w:vAlign w:val="center"/>
          </w:tcPr>
          <w:p w14:paraId="28FDEF87">
            <w:pPr>
              <w:jc w:val="center"/>
              <w:rPr>
                <w:rFonts w:asciiTheme="minorEastAsia" w:hAnsiTheme="minorEastAsia"/>
                <w:szCs w:val="21"/>
              </w:rPr>
            </w:pPr>
          </w:p>
        </w:tc>
        <w:tc>
          <w:tcPr>
            <w:tcW w:w="992" w:type="dxa"/>
            <w:tcMar>
              <w:top w:w="150" w:type="dxa"/>
              <w:left w:w="240" w:type="dxa"/>
              <w:bottom w:w="150" w:type="dxa"/>
              <w:right w:w="0" w:type="dxa"/>
            </w:tcMar>
            <w:vAlign w:val="center"/>
          </w:tcPr>
          <w:p w14:paraId="43F844EE">
            <w:pPr>
              <w:jc w:val="center"/>
              <w:rPr>
                <w:rFonts w:asciiTheme="minorEastAsia" w:hAnsiTheme="minorEastAsia"/>
                <w:szCs w:val="21"/>
              </w:rPr>
            </w:pPr>
          </w:p>
        </w:tc>
      </w:tr>
      <w:tr w14:paraId="686193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50" w:type="dxa"/>
            <w:tcMar>
              <w:top w:w="150" w:type="dxa"/>
              <w:left w:w="0" w:type="dxa"/>
              <w:bottom w:w="150" w:type="dxa"/>
              <w:right w:w="240" w:type="dxa"/>
            </w:tcMar>
            <w:vAlign w:val="center"/>
          </w:tcPr>
          <w:p w14:paraId="2977DCAE">
            <w:pPr>
              <w:jc w:val="center"/>
              <w:rPr>
                <w:rFonts w:asciiTheme="minorEastAsia" w:hAnsiTheme="minorEastAsia"/>
                <w:szCs w:val="21"/>
              </w:rPr>
            </w:pPr>
            <w:r>
              <w:rPr>
                <w:rFonts w:hint="eastAsia" w:asciiTheme="minorEastAsia" w:hAnsiTheme="minorEastAsia"/>
                <w:szCs w:val="21"/>
              </w:rPr>
              <w:t>3</w:t>
            </w:r>
          </w:p>
        </w:tc>
        <w:tc>
          <w:tcPr>
            <w:tcW w:w="1802" w:type="dxa"/>
            <w:tcMar>
              <w:top w:w="150" w:type="dxa"/>
              <w:left w:w="240" w:type="dxa"/>
              <w:bottom w:w="150" w:type="dxa"/>
              <w:right w:w="240" w:type="dxa"/>
            </w:tcMar>
            <w:vAlign w:val="center"/>
          </w:tcPr>
          <w:p w14:paraId="55DE0C3D">
            <w:pPr>
              <w:jc w:val="center"/>
              <w:rPr>
                <w:rStyle w:val="7"/>
                <w:rFonts w:cs="Segoe UI" w:asciiTheme="minorEastAsia" w:hAnsiTheme="minorEastAsia"/>
                <w:b w:val="0"/>
                <w:color w:val="0F1115"/>
                <w:szCs w:val="21"/>
                <w:shd w:val="clear" w:color="auto" w:fill="FFFFFF"/>
              </w:rPr>
            </w:pPr>
            <w:r>
              <w:rPr>
                <w:rFonts w:cs="Segoe UI" w:asciiTheme="minorEastAsia" w:hAnsiTheme="minorEastAsia"/>
                <w:color w:val="0F1115"/>
                <w:szCs w:val="21"/>
                <w:shd w:val="clear" w:color="auto" w:fill="FFFFFF"/>
              </w:rPr>
              <w:t>服务范围响应</w:t>
            </w:r>
          </w:p>
        </w:tc>
        <w:tc>
          <w:tcPr>
            <w:tcW w:w="3686" w:type="dxa"/>
            <w:tcMar>
              <w:top w:w="150" w:type="dxa"/>
              <w:left w:w="240" w:type="dxa"/>
              <w:bottom w:w="150" w:type="dxa"/>
              <w:right w:w="240" w:type="dxa"/>
            </w:tcMar>
            <w:vAlign w:val="center"/>
          </w:tcPr>
          <w:p w14:paraId="7DCC8320">
            <w:pPr>
              <w:widowControl/>
              <w:jc w:val="left"/>
              <w:rPr>
                <w:rFonts w:cs="Segoe UI" w:asciiTheme="minorEastAsia" w:hAnsiTheme="minorEastAsia"/>
                <w:color w:val="0F1115"/>
                <w:szCs w:val="21"/>
                <w:shd w:val="clear" w:color="auto" w:fill="FFFFFF"/>
              </w:rPr>
            </w:pPr>
            <w:r>
              <w:rPr>
                <w:rFonts w:cs="Segoe UI" w:asciiTheme="minorEastAsia" w:hAnsiTheme="minorEastAsia"/>
                <w:color w:val="0F1115"/>
                <w:szCs w:val="21"/>
                <w:shd w:val="clear" w:color="auto" w:fill="FFFFFF"/>
              </w:rPr>
              <w:t>参选文件明确承诺提供比选公告“三、工作内容”中列明的全部法律服务项目（第（一）至（十二）项），且承诺草拟、审查、修改合同、出具法律意见书及上门咨询无数量限制。</w:t>
            </w:r>
          </w:p>
        </w:tc>
        <w:tc>
          <w:tcPr>
            <w:tcW w:w="1701" w:type="dxa"/>
            <w:tcMar>
              <w:top w:w="150" w:type="dxa"/>
              <w:left w:w="240" w:type="dxa"/>
              <w:bottom w:w="150" w:type="dxa"/>
              <w:right w:w="240" w:type="dxa"/>
            </w:tcMar>
            <w:vAlign w:val="center"/>
          </w:tcPr>
          <w:p w14:paraId="381A0642">
            <w:pPr>
              <w:jc w:val="center"/>
              <w:rPr>
                <w:rFonts w:asciiTheme="minorEastAsia" w:hAnsiTheme="minorEastAsia"/>
                <w:szCs w:val="21"/>
              </w:rPr>
            </w:pPr>
          </w:p>
        </w:tc>
        <w:tc>
          <w:tcPr>
            <w:tcW w:w="992" w:type="dxa"/>
            <w:tcMar>
              <w:top w:w="150" w:type="dxa"/>
              <w:left w:w="240" w:type="dxa"/>
              <w:bottom w:w="150" w:type="dxa"/>
              <w:right w:w="0" w:type="dxa"/>
            </w:tcMar>
            <w:vAlign w:val="center"/>
          </w:tcPr>
          <w:p w14:paraId="16DEC480">
            <w:pPr>
              <w:jc w:val="center"/>
              <w:rPr>
                <w:rFonts w:asciiTheme="minorEastAsia" w:hAnsiTheme="minorEastAsia"/>
                <w:szCs w:val="21"/>
              </w:rPr>
            </w:pPr>
          </w:p>
        </w:tc>
      </w:tr>
      <w:tr w14:paraId="0A2EBF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50" w:type="dxa"/>
            <w:tcMar>
              <w:top w:w="150" w:type="dxa"/>
              <w:left w:w="0" w:type="dxa"/>
              <w:bottom w:w="150" w:type="dxa"/>
              <w:right w:w="240" w:type="dxa"/>
            </w:tcMar>
            <w:vAlign w:val="center"/>
          </w:tcPr>
          <w:p w14:paraId="131DAC6D">
            <w:pPr>
              <w:jc w:val="center"/>
              <w:rPr>
                <w:rFonts w:asciiTheme="minorEastAsia" w:hAnsiTheme="minorEastAsia"/>
                <w:szCs w:val="21"/>
              </w:rPr>
            </w:pPr>
            <w:r>
              <w:rPr>
                <w:rFonts w:hint="eastAsia" w:asciiTheme="minorEastAsia" w:hAnsiTheme="minorEastAsia"/>
                <w:szCs w:val="21"/>
              </w:rPr>
              <w:t>4</w:t>
            </w:r>
          </w:p>
        </w:tc>
        <w:tc>
          <w:tcPr>
            <w:tcW w:w="1802" w:type="dxa"/>
            <w:tcMar>
              <w:top w:w="150" w:type="dxa"/>
              <w:left w:w="240" w:type="dxa"/>
              <w:bottom w:w="150" w:type="dxa"/>
              <w:right w:w="240" w:type="dxa"/>
            </w:tcMar>
            <w:vAlign w:val="center"/>
          </w:tcPr>
          <w:p w14:paraId="34DF9399">
            <w:pPr>
              <w:jc w:val="center"/>
              <w:rPr>
                <w:rStyle w:val="7"/>
                <w:rFonts w:cs="Segoe UI" w:asciiTheme="minorEastAsia" w:hAnsiTheme="minorEastAsia"/>
                <w:b w:val="0"/>
                <w:color w:val="0F1115"/>
                <w:szCs w:val="21"/>
                <w:shd w:val="clear" w:color="auto" w:fill="FFFFFF"/>
              </w:rPr>
            </w:pPr>
            <w:r>
              <w:rPr>
                <w:rFonts w:cs="Segoe UI" w:asciiTheme="minorEastAsia" w:hAnsiTheme="minorEastAsia"/>
                <w:color w:val="0F1115"/>
                <w:szCs w:val="21"/>
                <w:shd w:val="clear" w:color="auto" w:fill="FFFFFF"/>
              </w:rPr>
              <w:t>服务团队基本要求</w:t>
            </w:r>
          </w:p>
        </w:tc>
        <w:tc>
          <w:tcPr>
            <w:tcW w:w="3686" w:type="dxa"/>
            <w:tcMar>
              <w:top w:w="150" w:type="dxa"/>
              <w:left w:w="240" w:type="dxa"/>
              <w:bottom w:w="150" w:type="dxa"/>
              <w:right w:w="240" w:type="dxa"/>
            </w:tcMar>
            <w:vAlign w:val="center"/>
          </w:tcPr>
          <w:p w14:paraId="733C15BC">
            <w:pPr>
              <w:widowControl/>
              <w:jc w:val="left"/>
              <w:rPr>
                <w:rFonts w:cs="Segoe UI" w:asciiTheme="minorEastAsia" w:hAnsiTheme="minorEastAsia"/>
                <w:color w:val="0F1115"/>
                <w:szCs w:val="21"/>
                <w:shd w:val="clear" w:color="auto" w:fill="FFFFFF"/>
              </w:rPr>
            </w:pPr>
            <w:r>
              <w:rPr>
                <w:rFonts w:cs="Segoe UI" w:asciiTheme="minorEastAsia" w:hAnsiTheme="minorEastAsia"/>
                <w:color w:val="0F1115"/>
                <w:szCs w:val="21"/>
                <w:shd w:val="clear" w:color="auto" w:fill="FFFFFF"/>
              </w:rPr>
              <w:t>参选文件中明确拟派的主办律师，并提供了其有效的律师执业证复印件、5年以上执业经验证明及为医疗卫生机构提供法律服务的相关经验说明。</w:t>
            </w:r>
          </w:p>
        </w:tc>
        <w:tc>
          <w:tcPr>
            <w:tcW w:w="1701" w:type="dxa"/>
            <w:tcMar>
              <w:top w:w="150" w:type="dxa"/>
              <w:left w:w="240" w:type="dxa"/>
              <w:bottom w:w="150" w:type="dxa"/>
              <w:right w:w="240" w:type="dxa"/>
            </w:tcMar>
            <w:vAlign w:val="center"/>
          </w:tcPr>
          <w:p w14:paraId="72453A4E">
            <w:pPr>
              <w:jc w:val="center"/>
              <w:rPr>
                <w:rFonts w:asciiTheme="minorEastAsia" w:hAnsiTheme="minorEastAsia"/>
                <w:szCs w:val="21"/>
              </w:rPr>
            </w:pPr>
          </w:p>
        </w:tc>
        <w:tc>
          <w:tcPr>
            <w:tcW w:w="992" w:type="dxa"/>
            <w:tcMar>
              <w:top w:w="150" w:type="dxa"/>
              <w:left w:w="240" w:type="dxa"/>
              <w:bottom w:w="150" w:type="dxa"/>
              <w:right w:w="0" w:type="dxa"/>
            </w:tcMar>
            <w:vAlign w:val="center"/>
          </w:tcPr>
          <w:p w14:paraId="1DCB3C8E">
            <w:pPr>
              <w:jc w:val="center"/>
              <w:rPr>
                <w:rFonts w:asciiTheme="minorEastAsia" w:hAnsiTheme="minorEastAsia"/>
                <w:szCs w:val="21"/>
              </w:rPr>
            </w:pPr>
          </w:p>
        </w:tc>
      </w:tr>
      <w:tr w14:paraId="03CDB0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50" w:type="dxa"/>
            <w:tcMar>
              <w:top w:w="150" w:type="dxa"/>
              <w:left w:w="0" w:type="dxa"/>
              <w:bottom w:w="150" w:type="dxa"/>
              <w:right w:w="240" w:type="dxa"/>
            </w:tcMar>
            <w:vAlign w:val="center"/>
          </w:tcPr>
          <w:p w14:paraId="5068A851">
            <w:pPr>
              <w:jc w:val="center"/>
              <w:rPr>
                <w:rFonts w:asciiTheme="minorEastAsia" w:hAnsiTheme="minorEastAsia"/>
                <w:szCs w:val="21"/>
              </w:rPr>
            </w:pPr>
            <w:r>
              <w:rPr>
                <w:rFonts w:asciiTheme="minorEastAsia" w:hAnsiTheme="minorEastAsia"/>
                <w:szCs w:val="21"/>
              </w:rPr>
              <w:t>5</w:t>
            </w:r>
          </w:p>
        </w:tc>
        <w:tc>
          <w:tcPr>
            <w:tcW w:w="1802" w:type="dxa"/>
            <w:tcMar>
              <w:top w:w="150" w:type="dxa"/>
              <w:left w:w="240" w:type="dxa"/>
              <w:bottom w:w="150" w:type="dxa"/>
              <w:right w:w="240" w:type="dxa"/>
            </w:tcMar>
            <w:vAlign w:val="center"/>
          </w:tcPr>
          <w:p w14:paraId="28AF6C42">
            <w:pPr>
              <w:jc w:val="center"/>
              <w:rPr>
                <w:rFonts w:asciiTheme="minorEastAsia" w:hAnsiTheme="minorEastAsia"/>
                <w:szCs w:val="21"/>
              </w:rPr>
            </w:pPr>
            <w:r>
              <w:rPr>
                <w:rStyle w:val="7"/>
                <w:rFonts w:cs="Segoe UI" w:asciiTheme="minorEastAsia" w:hAnsiTheme="minorEastAsia"/>
                <w:b w:val="0"/>
                <w:color w:val="0F1115"/>
                <w:szCs w:val="21"/>
                <w:shd w:val="clear" w:color="auto" w:fill="FFFFFF"/>
              </w:rPr>
              <w:t>文件格式与有效性</w:t>
            </w:r>
          </w:p>
        </w:tc>
        <w:tc>
          <w:tcPr>
            <w:tcW w:w="3686" w:type="dxa"/>
            <w:tcMar>
              <w:top w:w="150" w:type="dxa"/>
              <w:left w:w="240" w:type="dxa"/>
              <w:bottom w:w="150" w:type="dxa"/>
              <w:right w:w="240" w:type="dxa"/>
            </w:tcMar>
            <w:vAlign w:val="center"/>
          </w:tcPr>
          <w:p w14:paraId="5F70E5C7">
            <w:pPr>
              <w:widowControl/>
              <w:jc w:val="left"/>
              <w:rPr>
                <w:rFonts w:cs="Segoe UI" w:asciiTheme="minorEastAsia" w:hAnsiTheme="minorEastAsia"/>
                <w:color w:val="0F1115"/>
                <w:szCs w:val="21"/>
              </w:rPr>
            </w:pPr>
            <w:r>
              <w:rPr>
                <w:rFonts w:cs="Segoe UI" w:asciiTheme="minorEastAsia" w:hAnsiTheme="minorEastAsia"/>
                <w:color w:val="0F1115"/>
                <w:szCs w:val="21"/>
              </w:rPr>
              <w:br w:type="textWrapping"/>
            </w:r>
            <w:r>
              <w:rPr>
                <w:rFonts w:cs="Segoe UI" w:asciiTheme="minorEastAsia" w:hAnsiTheme="minorEastAsia"/>
                <w:color w:val="0F1115"/>
                <w:szCs w:val="21"/>
                <w:shd w:val="clear" w:color="auto" w:fill="FFFFFF"/>
              </w:rPr>
              <w:t>1. 参选文件按要求制作成PDF格式文档，邮件主题、文件命名符合规定。</w:t>
            </w:r>
            <w:r>
              <w:rPr>
                <w:rFonts w:cs="Segoe UI" w:asciiTheme="minorEastAsia" w:hAnsiTheme="minorEastAsia"/>
                <w:color w:val="0F1115"/>
                <w:szCs w:val="21"/>
              </w:rPr>
              <w:br w:type="textWrapping"/>
            </w:r>
            <w:r>
              <w:rPr>
                <w:rFonts w:cs="Segoe UI" w:asciiTheme="minorEastAsia" w:hAnsiTheme="minorEastAsia"/>
                <w:color w:val="0F1115"/>
                <w:szCs w:val="21"/>
                <w:shd w:val="clear" w:color="auto" w:fill="FFFFFF"/>
              </w:rPr>
              <w:t>2. 应答一览表、授权委托书、报价表等文件填写完整、清晰，由法定代表人或授权代表签字并加盖公章。</w:t>
            </w:r>
            <w:r>
              <w:rPr>
                <w:rFonts w:cs="Segoe UI" w:asciiTheme="minorEastAsia" w:hAnsiTheme="minorEastAsia"/>
                <w:color w:val="0F1115"/>
                <w:szCs w:val="21"/>
              </w:rPr>
              <w:br w:type="textWrapping"/>
            </w:r>
            <w:r>
              <w:rPr>
                <w:rFonts w:cs="Segoe UI" w:asciiTheme="minorEastAsia" w:hAnsiTheme="minorEastAsia"/>
                <w:color w:val="0F1115"/>
                <w:szCs w:val="21"/>
                <w:shd w:val="clear" w:color="auto" w:fill="FFFFFF"/>
              </w:rPr>
              <w:t>3. 提供的各类证书、证明、声明均在有效期内。</w:t>
            </w:r>
          </w:p>
          <w:p w14:paraId="798A7B38">
            <w:pPr>
              <w:jc w:val="left"/>
              <w:rPr>
                <w:rFonts w:asciiTheme="minorEastAsia" w:hAnsiTheme="minorEastAsia"/>
                <w:szCs w:val="21"/>
              </w:rPr>
            </w:pPr>
          </w:p>
        </w:tc>
        <w:tc>
          <w:tcPr>
            <w:tcW w:w="1701" w:type="dxa"/>
            <w:tcMar>
              <w:top w:w="150" w:type="dxa"/>
              <w:left w:w="240" w:type="dxa"/>
              <w:bottom w:w="150" w:type="dxa"/>
              <w:right w:w="240" w:type="dxa"/>
            </w:tcMar>
            <w:vAlign w:val="center"/>
          </w:tcPr>
          <w:p w14:paraId="473EC9E4">
            <w:pPr>
              <w:jc w:val="center"/>
              <w:rPr>
                <w:rFonts w:asciiTheme="minorEastAsia" w:hAnsiTheme="minorEastAsia"/>
                <w:szCs w:val="21"/>
              </w:rPr>
            </w:pPr>
          </w:p>
        </w:tc>
        <w:tc>
          <w:tcPr>
            <w:tcW w:w="992" w:type="dxa"/>
            <w:tcMar>
              <w:top w:w="150" w:type="dxa"/>
              <w:left w:w="240" w:type="dxa"/>
              <w:bottom w:w="150" w:type="dxa"/>
              <w:right w:w="0" w:type="dxa"/>
            </w:tcMar>
            <w:vAlign w:val="center"/>
          </w:tcPr>
          <w:p w14:paraId="736653C9">
            <w:pPr>
              <w:jc w:val="center"/>
              <w:rPr>
                <w:rFonts w:asciiTheme="minorEastAsia" w:hAnsiTheme="minorEastAsia"/>
                <w:szCs w:val="21"/>
              </w:rPr>
            </w:pPr>
          </w:p>
        </w:tc>
      </w:tr>
      <w:tr w14:paraId="6F281F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50" w:type="dxa"/>
            <w:tcMar>
              <w:top w:w="150" w:type="dxa"/>
              <w:left w:w="0" w:type="dxa"/>
              <w:bottom w:w="150" w:type="dxa"/>
              <w:right w:w="240" w:type="dxa"/>
            </w:tcMar>
            <w:vAlign w:val="center"/>
          </w:tcPr>
          <w:p w14:paraId="0EE31270">
            <w:pPr>
              <w:jc w:val="center"/>
              <w:rPr>
                <w:rFonts w:asciiTheme="minorEastAsia" w:hAnsiTheme="minorEastAsia"/>
                <w:szCs w:val="21"/>
              </w:rPr>
            </w:pPr>
            <w:r>
              <w:rPr>
                <w:rFonts w:asciiTheme="minorEastAsia" w:hAnsiTheme="minorEastAsia"/>
                <w:szCs w:val="21"/>
              </w:rPr>
              <w:t>6</w:t>
            </w:r>
          </w:p>
        </w:tc>
        <w:tc>
          <w:tcPr>
            <w:tcW w:w="1802" w:type="dxa"/>
            <w:tcMar>
              <w:top w:w="150" w:type="dxa"/>
              <w:left w:w="240" w:type="dxa"/>
              <w:bottom w:w="150" w:type="dxa"/>
              <w:right w:w="240" w:type="dxa"/>
            </w:tcMar>
            <w:vAlign w:val="center"/>
          </w:tcPr>
          <w:p w14:paraId="1C2A19EB">
            <w:pPr>
              <w:jc w:val="center"/>
              <w:rPr>
                <w:rFonts w:asciiTheme="minorEastAsia" w:hAnsiTheme="minorEastAsia"/>
                <w:szCs w:val="21"/>
              </w:rPr>
            </w:pPr>
            <w:r>
              <w:rPr>
                <w:rFonts w:cs="Segoe UI" w:asciiTheme="minorEastAsia" w:hAnsiTheme="minorEastAsia"/>
                <w:color w:val="0F1115"/>
                <w:szCs w:val="21"/>
                <w:shd w:val="clear" w:color="auto" w:fill="FFFFFF"/>
              </w:rPr>
              <w:t>代理服务费用承诺</w:t>
            </w:r>
          </w:p>
        </w:tc>
        <w:tc>
          <w:tcPr>
            <w:tcW w:w="3686" w:type="dxa"/>
            <w:tcMar>
              <w:top w:w="150" w:type="dxa"/>
              <w:left w:w="240" w:type="dxa"/>
              <w:bottom w:w="150" w:type="dxa"/>
              <w:right w:w="240" w:type="dxa"/>
            </w:tcMar>
            <w:vAlign w:val="center"/>
          </w:tcPr>
          <w:p w14:paraId="1D1E4CCC">
            <w:pPr>
              <w:jc w:val="left"/>
              <w:rPr>
                <w:rFonts w:asciiTheme="minorEastAsia" w:hAnsiTheme="minorEastAsia"/>
                <w:b/>
                <w:szCs w:val="21"/>
              </w:rPr>
            </w:pPr>
            <w:r>
              <w:rPr>
                <w:rStyle w:val="7"/>
                <w:rFonts w:ascii="Segoe UI" w:hAnsi="Segoe UI" w:cs="Segoe UI"/>
                <w:b w:val="0"/>
                <w:color w:val="0F1115"/>
                <w:szCs w:val="21"/>
                <w:shd w:val="clear" w:color="auto" w:fill="FFFFFF"/>
              </w:rPr>
              <w:t>参选文件明确承诺：除代理诉讼或仲裁案件外，提供比选公告‘三、工作内容’所列其他法律服务时不再另行收费；对于代理诉讼或仲裁案件，承诺收费将不高于北京市律师服务收费指导标准</w:t>
            </w:r>
            <w:r>
              <w:rPr>
                <w:rFonts w:ascii="Segoe UI" w:hAnsi="Segoe UI" w:cs="Segoe UI"/>
                <w:color w:val="0F1115"/>
                <w:szCs w:val="21"/>
                <w:shd w:val="clear" w:color="auto" w:fill="FFFFFF"/>
              </w:rPr>
              <w:t>。</w:t>
            </w:r>
          </w:p>
        </w:tc>
        <w:tc>
          <w:tcPr>
            <w:tcW w:w="1701" w:type="dxa"/>
            <w:tcMar>
              <w:top w:w="150" w:type="dxa"/>
              <w:left w:w="240" w:type="dxa"/>
              <w:bottom w:w="150" w:type="dxa"/>
              <w:right w:w="240" w:type="dxa"/>
            </w:tcMar>
            <w:vAlign w:val="center"/>
          </w:tcPr>
          <w:p w14:paraId="1AB161BD">
            <w:pPr>
              <w:jc w:val="center"/>
              <w:rPr>
                <w:rFonts w:asciiTheme="minorEastAsia" w:hAnsiTheme="minorEastAsia"/>
                <w:szCs w:val="21"/>
              </w:rPr>
            </w:pPr>
          </w:p>
        </w:tc>
        <w:tc>
          <w:tcPr>
            <w:tcW w:w="992" w:type="dxa"/>
            <w:tcMar>
              <w:top w:w="150" w:type="dxa"/>
              <w:left w:w="240" w:type="dxa"/>
              <w:bottom w:w="150" w:type="dxa"/>
              <w:right w:w="0" w:type="dxa"/>
            </w:tcMar>
            <w:vAlign w:val="center"/>
          </w:tcPr>
          <w:p w14:paraId="61F63EAD">
            <w:pPr>
              <w:jc w:val="center"/>
              <w:rPr>
                <w:rFonts w:asciiTheme="minorEastAsia" w:hAnsiTheme="minorEastAsia"/>
                <w:szCs w:val="21"/>
              </w:rPr>
            </w:pPr>
          </w:p>
        </w:tc>
      </w:tr>
      <w:tr w14:paraId="73305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50" w:type="dxa"/>
            <w:tcMar>
              <w:top w:w="150" w:type="dxa"/>
              <w:left w:w="0" w:type="dxa"/>
              <w:bottom w:w="150" w:type="dxa"/>
              <w:right w:w="240" w:type="dxa"/>
            </w:tcMar>
            <w:vAlign w:val="center"/>
          </w:tcPr>
          <w:p w14:paraId="72BB8AE8">
            <w:pPr>
              <w:jc w:val="center"/>
              <w:rPr>
                <w:rFonts w:asciiTheme="minorEastAsia" w:hAnsiTheme="minorEastAsia"/>
                <w:szCs w:val="21"/>
              </w:rPr>
            </w:pPr>
          </w:p>
        </w:tc>
        <w:tc>
          <w:tcPr>
            <w:tcW w:w="1802" w:type="dxa"/>
            <w:tcMar>
              <w:top w:w="150" w:type="dxa"/>
              <w:left w:w="240" w:type="dxa"/>
              <w:bottom w:w="150" w:type="dxa"/>
              <w:right w:w="240" w:type="dxa"/>
            </w:tcMar>
            <w:vAlign w:val="center"/>
          </w:tcPr>
          <w:p w14:paraId="4B0CBF35">
            <w:pPr>
              <w:jc w:val="center"/>
              <w:rPr>
                <w:rFonts w:asciiTheme="minorEastAsia" w:hAnsiTheme="minorEastAsia"/>
                <w:szCs w:val="21"/>
              </w:rPr>
            </w:pPr>
            <w:r>
              <w:rPr>
                <w:rFonts w:hint="eastAsia" w:cs="宋体" w:asciiTheme="minorEastAsia" w:hAnsiTheme="minorEastAsia"/>
                <w:bCs/>
                <w:kern w:val="0"/>
                <w:szCs w:val="21"/>
              </w:rPr>
              <w:t>审查结论</w:t>
            </w:r>
          </w:p>
        </w:tc>
        <w:tc>
          <w:tcPr>
            <w:tcW w:w="3686" w:type="dxa"/>
            <w:tcMar>
              <w:top w:w="150" w:type="dxa"/>
              <w:left w:w="240" w:type="dxa"/>
              <w:bottom w:w="150" w:type="dxa"/>
              <w:right w:w="240" w:type="dxa"/>
            </w:tcMar>
            <w:vAlign w:val="center"/>
          </w:tcPr>
          <w:p w14:paraId="0868EDB5">
            <w:pPr>
              <w:jc w:val="left"/>
              <w:rPr>
                <w:rFonts w:cs="宋体" w:asciiTheme="minorEastAsia" w:hAnsiTheme="minorEastAsia"/>
                <w:szCs w:val="21"/>
              </w:rPr>
            </w:pPr>
            <w:r>
              <w:rPr>
                <w:rFonts w:hint="eastAsia" w:cs="宋体" w:asciiTheme="minorEastAsia" w:hAnsiTheme="minorEastAsia"/>
                <w:bCs/>
                <w:kern w:val="0"/>
                <w:szCs w:val="21"/>
              </w:rPr>
              <w:t>通过符合性审查的供应商名单：</w:t>
            </w:r>
            <w:r>
              <w:rPr>
                <w:rFonts w:cs="宋体" w:asciiTheme="minorEastAsia" w:hAnsiTheme="minorEastAsia"/>
                <w:kern w:val="0"/>
                <w:szCs w:val="21"/>
              </w:rPr>
              <w:br w:type="textWrapping"/>
            </w:r>
            <w:r>
              <w:rPr>
                <w:rFonts w:cs="宋体" w:asciiTheme="minorEastAsia" w:hAnsiTheme="minorEastAsia"/>
                <w:kern w:val="0"/>
                <w:szCs w:val="21"/>
              </w:rPr>
              <w:t>1._______</w:t>
            </w:r>
            <w:r>
              <w:rPr>
                <w:rFonts w:cs="宋体" w:asciiTheme="minorEastAsia" w:hAnsiTheme="minorEastAsia"/>
                <w:kern w:val="0"/>
                <w:szCs w:val="21"/>
                <w:u w:val="single"/>
              </w:rPr>
              <w:t xml:space="preserve">             </w:t>
            </w:r>
            <w:r>
              <w:rPr>
                <w:rFonts w:cs="宋体" w:asciiTheme="minorEastAsia" w:hAnsiTheme="minorEastAsia"/>
                <w:kern w:val="0"/>
                <w:szCs w:val="21"/>
              </w:rPr>
              <w:t>_____           2._______</w:t>
            </w:r>
            <w:r>
              <w:rPr>
                <w:rFonts w:cs="宋体" w:asciiTheme="minorEastAsia" w:hAnsiTheme="minorEastAsia"/>
                <w:kern w:val="0"/>
                <w:szCs w:val="21"/>
                <w:u w:val="single"/>
              </w:rPr>
              <w:t xml:space="preserve">            </w:t>
            </w:r>
            <w:r>
              <w:rPr>
                <w:rFonts w:cs="宋体" w:asciiTheme="minorEastAsia" w:hAnsiTheme="minorEastAsia"/>
                <w:kern w:val="0"/>
                <w:szCs w:val="21"/>
              </w:rPr>
              <w:t>______             3.________</w:t>
            </w:r>
            <w:r>
              <w:rPr>
                <w:rFonts w:cs="宋体" w:asciiTheme="minorEastAsia" w:hAnsiTheme="minorEastAsia"/>
                <w:kern w:val="0"/>
                <w:szCs w:val="21"/>
                <w:u w:val="single"/>
              </w:rPr>
              <w:t xml:space="preserve">           </w:t>
            </w:r>
            <w:r>
              <w:rPr>
                <w:rFonts w:cs="宋体" w:asciiTheme="minorEastAsia" w:hAnsiTheme="minorEastAsia"/>
                <w:kern w:val="0"/>
                <w:szCs w:val="21"/>
              </w:rPr>
              <w:t>______</w:t>
            </w:r>
          </w:p>
        </w:tc>
        <w:tc>
          <w:tcPr>
            <w:tcW w:w="1701" w:type="dxa"/>
            <w:tcMar>
              <w:top w:w="150" w:type="dxa"/>
              <w:left w:w="240" w:type="dxa"/>
              <w:bottom w:w="150" w:type="dxa"/>
              <w:right w:w="240" w:type="dxa"/>
            </w:tcMar>
            <w:vAlign w:val="center"/>
          </w:tcPr>
          <w:p w14:paraId="10119713">
            <w:pPr>
              <w:jc w:val="center"/>
              <w:rPr>
                <w:rFonts w:asciiTheme="minorEastAsia" w:hAnsiTheme="minorEastAsia"/>
                <w:szCs w:val="21"/>
              </w:rPr>
            </w:pPr>
          </w:p>
        </w:tc>
        <w:tc>
          <w:tcPr>
            <w:tcW w:w="992" w:type="dxa"/>
            <w:tcMar>
              <w:top w:w="150" w:type="dxa"/>
              <w:left w:w="240" w:type="dxa"/>
              <w:bottom w:w="150" w:type="dxa"/>
              <w:right w:w="0" w:type="dxa"/>
            </w:tcMar>
            <w:vAlign w:val="center"/>
          </w:tcPr>
          <w:p w14:paraId="4E0E46F5">
            <w:pPr>
              <w:jc w:val="center"/>
              <w:rPr>
                <w:rFonts w:cs="Times New Roman" w:asciiTheme="minorEastAsia" w:hAnsiTheme="minorEastAsia"/>
                <w:szCs w:val="21"/>
              </w:rPr>
            </w:pPr>
          </w:p>
        </w:tc>
      </w:tr>
    </w:tbl>
    <w:p w14:paraId="01F8793B">
      <w:pPr>
        <w:widowControl/>
        <w:shd w:val="clear" w:color="auto" w:fill="FFFFFF"/>
        <w:spacing w:before="240" w:after="240" w:line="360" w:lineRule="auto"/>
        <w:contextualSpacing/>
        <w:jc w:val="left"/>
        <w:rPr>
          <w:rFonts w:cs="Segoe UI" w:asciiTheme="minorEastAsia" w:hAnsiTheme="minorEastAsia"/>
          <w:bCs/>
          <w:kern w:val="0"/>
          <w:szCs w:val="21"/>
        </w:rPr>
      </w:pPr>
    </w:p>
    <w:p w14:paraId="1B8177EC">
      <w:pPr>
        <w:shd w:val="clear" w:color="auto" w:fill="FFFFFF"/>
        <w:spacing w:line="360" w:lineRule="auto"/>
        <w:contextualSpacing/>
        <w:jc w:val="left"/>
        <w:rPr>
          <w:rFonts w:ascii="Segoe UI" w:hAnsi="Segoe UI" w:cs="Segoe UI"/>
          <w:color w:val="0F1115"/>
          <w:kern w:val="0"/>
          <w:szCs w:val="21"/>
        </w:rPr>
      </w:pPr>
      <w:r>
        <w:rPr>
          <w:rFonts w:ascii="Segoe UI" w:hAnsi="Segoe UI" w:cs="Segoe UI"/>
          <w:color w:val="0F1115"/>
          <w:kern w:val="0"/>
          <w:szCs w:val="21"/>
        </w:rPr>
        <w:t>符合性审查总体结论：</w:t>
      </w:r>
      <w:r>
        <w:rPr>
          <w:rFonts w:ascii="Segoe UI" w:cs="Segoe UI"/>
          <w:color w:val="0F1115"/>
          <w:kern w:val="0"/>
          <w:szCs w:val="21"/>
        </w:rPr>
        <w:br w:type="textWrapping"/>
      </w:r>
      <w:r>
        <w:rPr>
          <w:rFonts w:ascii="Segoe UI Symbol" w:hAnsi="Segoe UI Symbol" w:cs="Segoe UI Symbol"/>
          <w:color w:val="0F1115"/>
          <w:kern w:val="0"/>
          <w:szCs w:val="21"/>
        </w:rPr>
        <w:t xml:space="preserve">☐ </w:t>
      </w:r>
      <w:r>
        <w:rPr>
          <w:rFonts w:ascii="Segoe UI" w:cs="Segoe UI"/>
          <w:color w:val="0F1115"/>
          <w:kern w:val="0"/>
          <w:szCs w:val="21"/>
        </w:rPr>
        <w:t> </w:t>
      </w:r>
      <w:r>
        <w:rPr>
          <w:rFonts w:ascii="Segoe UI" w:hAnsi="Segoe UI" w:cs="Segoe UI"/>
          <w:color w:val="0F1115"/>
          <w:kern w:val="0"/>
          <w:szCs w:val="21"/>
        </w:rPr>
        <w:t>符  合（以上1-6项审查结论均为“通过”，且对实质性要求无负偏离、</w:t>
      </w:r>
    </w:p>
    <w:p w14:paraId="1E3BAAC9">
      <w:pPr>
        <w:shd w:val="clear" w:color="auto" w:fill="FFFFFF"/>
        <w:spacing w:line="360" w:lineRule="auto"/>
        <w:contextualSpacing/>
        <w:jc w:val="left"/>
        <w:rPr>
          <w:rFonts w:ascii="Segoe UI" w:cs="Segoe UI"/>
          <w:color w:val="0F1115"/>
          <w:kern w:val="0"/>
          <w:szCs w:val="21"/>
        </w:rPr>
      </w:pPr>
      <w:r>
        <w:rPr>
          <w:rFonts w:ascii="Segoe UI Symbol" w:hAnsi="Segoe UI Symbol" w:cs="Segoe UI Symbol"/>
          <w:color w:val="0F1115"/>
          <w:kern w:val="0"/>
          <w:szCs w:val="21"/>
        </w:rPr>
        <w:t>☐</w:t>
      </w:r>
      <w:r>
        <w:rPr>
          <w:rFonts w:ascii="Segoe UI" w:cs="Segoe UI"/>
          <w:color w:val="0F1115"/>
          <w:kern w:val="0"/>
          <w:szCs w:val="21"/>
        </w:rPr>
        <w:t> </w:t>
      </w:r>
      <w:r>
        <w:rPr>
          <w:rFonts w:ascii="Segoe UI" w:hAnsi="Segoe UI" w:cs="Segoe UI"/>
          <w:color w:val="0F1115"/>
          <w:kern w:val="0"/>
          <w:szCs w:val="21"/>
        </w:rPr>
        <w:t xml:space="preserve"> 不符合（以上1-6项中任一项审查结论为“不通过”，或存在实质性负偏离）</w:t>
      </w:r>
    </w:p>
    <w:p w14:paraId="72139B89">
      <w:pPr>
        <w:shd w:val="clear" w:color="auto" w:fill="FFFFFF"/>
        <w:spacing w:line="360" w:lineRule="auto"/>
        <w:contextualSpacing/>
        <w:jc w:val="left"/>
        <w:rPr>
          <w:rFonts w:ascii="Segoe UI" w:hAnsi="Segoe UI" w:cs="Segoe UI"/>
          <w:color w:val="0F1115"/>
          <w:kern w:val="0"/>
          <w:szCs w:val="21"/>
        </w:rPr>
      </w:pPr>
      <w:r>
        <w:rPr>
          <w:rFonts w:ascii="Segoe UI" w:hAnsi="Segoe UI" w:cs="Segoe UI"/>
          <w:color w:val="0F1115"/>
          <w:kern w:val="0"/>
          <w:szCs w:val="21"/>
        </w:rPr>
        <w:t>评审员（签字）：</w:t>
      </w:r>
      <w:r>
        <w:rPr>
          <w:rFonts w:ascii="Segoe UI" w:cs="Segoe UI"/>
          <w:color w:val="0F1115"/>
          <w:kern w:val="0"/>
          <w:szCs w:val="21"/>
        </w:rPr>
        <w:t> </w:t>
      </w:r>
      <w:r>
        <w:rPr>
          <w:rFonts w:ascii="Segoe UI" w:hAnsi="Segoe UI" w:cs="Segoe UI"/>
          <w:color w:val="0F1115"/>
          <w:kern w:val="0"/>
          <w:szCs w:val="21"/>
        </w:rPr>
        <w:t>_______</w:t>
      </w:r>
      <w:r>
        <w:rPr>
          <w:rFonts w:ascii="Segoe UI" w:hAnsi="Segoe UI" w:cs="Segoe UI"/>
          <w:color w:val="0F1115"/>
          <w:kern w:val="0"/>
          <w:szCs w:val="21"/>
          <w:u w:val="single"/>
        </w:rPr>
        <w:t xml:space="preserve">                      </w:t>
      </w:r>
      <w:r>
        <w:rPr>
          <w:rFonts w:ascii="Segoe UI" w:hAnsi="Segoe UI" w:cs="Segoe UI"/>
          <w:color w:val="0F1115"/>
          <w:kern w:val="0"/>
          <w:szCs w:val="21"/>
        </w:rPr>
        <w:t>___</w:t>
      </w:r>
    </w:p>
    <w:p w14:paraId="22AC2F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1642F"/>
    <w:rsid w:val="43A1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unhideWhenUsed/>
    <w:qFormat/>
    <w:uiPriority w:val="99"/>
    <w:pPr>
      <w:widowControl/>
    </w:pPr>
    <w:rPr>
      <w:rFonts w:hint="eastAsia" w:ascii="Times New Roman" w:hAnsi="Times New Roman" w:eastAsia="宋体" w:cs="Times New Roman"/>
      <w:szCs w:val="24"/>
    </w:rPr>
  </w:style>
  <w:style w:type="paragraph" w:customStyle="1" w:styleId="4">
    <w:name w:val="TOC 11"/>
    <w:next w:val="1"/>
    <w:unhideWhenUsed/>
    <w:qFormat/>
    <w:uiPriority w:val="0"/>
    <w:pPr>
      <w:wordWrap w:val="0"/>
      <w:spacing w:after="160" w:line="278" w:lineRule="auto"/>
      <w:jc w:val="both"/>
    </w:pPr>
    <w:rPr>
      <w:rFonts w:hint="eastAsia" w:ascii="Times New Roman" w:hAnsi="Times New Roman" w:eastAsia="宋体" w:cs="Times New Roman"/>
      <w:sz w:val="21"/>
      <w:szCs w:val="24"/>
      <w:lang w:val="en-US" w:eastAsia="zh-CN" w:bidi="ar-SA"/>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2025-12-29T03:28:00Z</dcterms:created>
  <dc:creator>Lyn</dc:creator>
  <cp:lastModifiedBy>Lyn</cp:lastModifiedBy>
  <dcterms:modified xsi:type="dcterms:W3CDTF">2025-12-29T03:29:49Z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758FBF71E9104149B9DB695665FB7BD1_11</vt:lpwstr>
  </property>
  <property fmtid="{D5CDD505-2E9C-101B-9397-08002B2CF9AE}" pid="4" name="KSOTemplateDocerSaveRecord">
    <vt:lpwstr>eyJoZGlkIjoiMzI1NTc2YjM3YjBhNGRlYTk3YmY1YzQ4ZGRhMmI5ZWUiLCJ1c2VySWQiOiI0MzA1OTk4ODEifQ==</vt:lpwstr>
  </property>
</Properties>
</file>