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65CA">
      <w:pPr>
        <w:spacing w:before="100" w:beforeAutospacing="1" w:after="100" w:afterAutospacing="1" w:line="360" w:lineRule="auto"/>
        <w:contextualSpacing/>
        <w:rPr>
          <w:rFonts w:hint="default"/>
          <w:b/>
        </w:rPr>
      </w:pPr>
      <w:r>
        <w:rPr>
          <w:rFonts w:ascii="Segoe UI" w:hAnsi="Segoe UI" w:cs="Segoe UI"/>
          <w:b/>
          <w:color w:val="0F1115"/>
          <w:kern w:val="0"/>
          <w:sz w:val="27"/>
          <w:szCs w:val="27"/>
        </w:rPr>
        <w:t>附件三：资格性</w:t>
      </w:r>
      <w:bookmarkStart w:id="0" w:name="_GoBack"/>
      <w:bookmarkEnd w:id="0"/>
      <w:r>
        <w:rPr>
          <w:rFonts w:ascii="Segoe UI" w:hAnsi="Segoe UI" w:cs="Segoe UI"/>
          <w:b/>
          <w:color w:val="0F1115"/>
          <w:kern w:val="0"/>
          <w:sz w:val="27"/>
          <w:szCs w:val="27"/>
        </w:rPr>
        <w:t>审查表</w:t>
      </w:r>
    </w:p>
    <w:p w14:paraId="670A3A1D">
      <w:pPr>
        <w:pStyle w:val="2"/>
        <w:spacing w:before="100" w:beforeAutospacing="1" w:after="100" w:afterAutospacing="1" w:line="360" w:lineRule="auto"/>
        <w:contextualSpacing/>
        <w:rPr>
          <w:rFonts w:hint="default"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hint="default" w:ascii="Segoe UI" w:cs="Segoe UI"/>
          <w:color w:val="0F1115"/>
          <w:szCs w:val="21"/>
          <w:shd w:val="clear" w:color="auto" w:fill="FFFFFF"/>
        </w:rPr>
        <w:t> </w:t>
      </w:r>
      <w:r>
        <w:rPr>
          <w:rFonts w:ascii="宋体" w:hAnsi="宋体" w:cs="宋体"/>
          <w:sz w:val="24"/>
        </w:rPr>
        <w:t>王府井院区非居民厨余垃圾运输服务项目</w:t>
      </w:r>
      <w:r>
        <w:rPr>
          <w:rFonts w:hint="default" w:ascii="Segoe UI" w:cs="Segoe UI"/>
          <w:color w:val="0F1115"/>
          <w:szCs w:val="21"/>
        </w:rPr>
        <w:br w:type="textWrapping"/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参选人名称：</w:t>
      </w:r>
      <w:r>
        <w:rPr>
          <w:rFonts w:hint="default" w:ascii="Segoe UI" w:cs="Segoe UI"/>
          <w:color w:val="0F1115"/>
          <w:szCs w:val="21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57E02D58">
      <w:pPr>
        <w:pStyle w:val="3"/>
        <w:wordWrap/>
        <w:spacing w:before="100" w:beforeAutospacing="1" w:after="100" w:afterAutospacing="1" w:line="360" w:lineRule="auto"/>
        <w:contextualSpacing/>
        <w:rPr>
          <w:rFonts w:hint="default" w:ascii="Segoe UI" w:cs="Segoe UI"/>
          <w:color w:val="0F1115"/>
          <w:kern w:val="2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评审日期：</w:t>
      </w:r>
      <w:r>
        <w:rPr>
          <w:rFonts w:hint="default" w:ascii="Segoe UI" w:cs="Segoe UI"/>
          <w:color w:val="0F1115"/>
          <w:kern w:val="2"/>
          <w:szCs w:val="21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kern w:val="2"/>
          <w:szCs w:val="21"/>
          <w:shd w:val="clear" w:color="auto" w:fill="FFFFFF"/>
        </w:rPr>
        <w:t xml:space="preserve">  </w:t>
      </w:r>
      <w:r>
        <w:rPr>
          <w:rFonts w:hint="default"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hint="default"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hint="default"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tbl>
      <w:tblPr>
        <w:tblStyle w:val="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183"/>
        <w:gridCol w:w="3790"/>
        <w:gridCol w:w="1582"/>
        <w:gridCol w:w="1258"/>
        <w:gridCol w:w="992"/>
      </w:tblGrid>
      <w:tr w14:paraId="0CB0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C4F5E9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2528B0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审查项目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ADB2EE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审查标准与依据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677BE2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t>参选人响应情况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C77009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审查结论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CB8508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t>审查说明</w:t>
            </w:r>
          </w:p>
        </w:tc>
      </w:tr>
      <w:tr w14:paraId="402D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9126E3">
            <w:pPr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0C416F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法人资格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D7E0376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t>在中华人民共和国境内注册，具有独立承担民事责任能力，提供合法有效的营业执照复印件（加盖公章）。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7AB57C1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已提供，符合要求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未提供或无效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DA92B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5B424A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0D75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B98D70">
            <w:pPr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B04FB3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法定资质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AB0A6E4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/>
              </w:rPr>
              <w:t xml:space="preserve">1. </w:t>
            </w:r>
            <w:r>
              <w:t>提供北京市城管部门核发的、准予从事生活垃圾或厨余垃圾经营性运输服务的有效《许可证》或批文复印件（加盖公章）。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 xml:space="preserve">2. </w:t>
            </w:r>
            <w:r>
              <w:t>提供与北京市正规厨余垃圾终端处理设施签订的、在有效期内的《消纳处置合作协议》复印件（加盖公章）。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5E3C77F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已提供，且范围完全覆盖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已提供，但范围未完全覆盖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9DC430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4820C5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43B6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FC9801">
            <w:pPr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7CAE5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项目团队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56644F0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/>
              </w:rPr>
              <w:t>1. </w:t>
            </w:r>
            <w:r>
              <w:t>项目负责人：</w:t>
            </w:r>
            <w:r>
              <w:rPr>
                <w:rFonts w:hint="default"/>
              </w:rPr>
              <w:t> </w:t>
            </w:r>
            <w:r>
              <w:t>提供</w:t>
            </w:r>
            <w:r>
              <w:rPr>
                <w:rFonts w:hint="default"/>
              </w:rPr>
              <w:t>2</w:t>
            </w:r>
            <w:r>
              <w:t>年以上环卫</w:t>
            </w:r>
            <w:r>
              <w:rPr>
                <w:rFonts w:hint="default"/>
              </w:rPr>
              <w:t>/</w:t>
            </w:r>
            <w:r>
              <w:t>物流项目管理经验证明（如社保记录、过往合同等）。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2. </w:t>
            </w:r>
            <w:r>
              <w:t>作业人员：</w:t>
            </w:r>
            <w:r>
              <w:rPr>
                <w:rFonts w:hint="default"/>
              </w:rPr>
              <w:t> </w:t>
            </w:r>
            <w:r>
              <w:t>提供为其购买社保的证明或岗位培训记录。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FA5790A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负责人及人员材料齐全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负责人材料不全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人员材料不全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均未提供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5552DF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5C09B3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3E12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C5C943">
            <w:pPr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A8AD47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信誉要求（一）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611F2B">
            <w:pPr>
              <w:rPr>
                <w:rFonts w:hint="default"/>
              </w:rPr>
            </w:pPr>
            <w:r>
              <w:t>提交了《参加本次比选活动前三年内，在经营活动中无重大违法记录声明》（加盖公章）。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155E400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已提供，符合要求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未提供或不符合要求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D7D1B8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6A6446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7CA5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A66F17">
            <w:pPr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5CD3E5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信誉要求（二）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E1A68D7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t>提供了</w:t>
            </w:r>
            <w:r>
              <w:rPr>
                <w:rFonts w:hint="default"/>
              </w:rPr>
              <w:t>“</w:t>
            </w:r>
            <w:r>
              <w:t>信用中国</w:t>
            </w:r>
            <w:r>
              <w:rPr>
                <w:rFonts w:hint="default"/>
              </w:rPr>
              <w:t>”</w:t>
            </w:r>
            <w:r>
              <w:t>网站（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www.creditchina.gov.cn）查询结果网页截图（未列入失信被执行人</w:t>
            </w:r>
            <w:r>
              <w:t>、重大税收违法案件当事人名单及经营异常名录），截图日期在公告发布日后，并加盖公章。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A02B81F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已提供，查询结果符合要求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已提供，但查询结果存在失信记录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0771E7">
            <w:pP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39F853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</w:p>
        </w:tc>
      </w:tr>
      <w:tr w14:paraId="22C1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5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2E6C56">
            <w:pPr>
              <w:jc w:val="center"/>
              <w:rPr>
                <w:rFonts w:hint="default" w:ascii="宋体" w:hAnsi="宋体" w:cs="宋体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AAB222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>信誉要求（三）</w:t>
            </w:r>
          </w:p>
        </w:tc>
        <w:tc>
          <w:tcPr>
            <w:tcW w:w="37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A098E1">
            <w:pPr>
              <w:rPr>
                <w:rFonts w:hint="default"/>
              </w:rPr>
            </w:pPr>
            <w:r>
              <w:t>提供了</w:t>
            </w:r>
            <w:r>
              <w:rPr>
                <w:rFonts w:hint="default"/>
              </w:rPr>
              <w:t>“</w:t>
            </w:r>
            <w:r>
              <w:t>中国政府采购网</w:t>
            </w:r>
            <w:r>
              <w:rPr>
                <w:rFonts w:hint="default"/>
              </w:rPr>
              <w:t>”</w:t>
            </w:r>
            <w:r>
              <w:t>（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www.ccgp.gov.cn</w:t>
            </w:r>
            <w:r>
              <w:t>）查询结果网页截图（未被列入政府采购严重违法失信行为记录名单），截图日期在公告发布日后，并加盖公章。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12ECF0C">
            <w:pPr>
              <w:rPr>
                <w:rFonts w:hint="default" w:ascii="Segoe UI Symbol" w:cs="Segoe UI Symbol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已提供，查询结果符合要求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已提供，但查询结果存在失信记录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未提供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A3ADF4">
            <w:pPr>
              <w:rPr>
                <w:rFonts w:hint="default" w:ascii="Segoe UI Symbol" w:cs="Segoe UI Symbol"/>
                <w:color w:val="0F1115"/>
                <w:kern w:val="0"/>
                <w:sz w:val="18"/>
                <w:szCs w:val="18"/>
              </w:rPr>
            </w:pP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通过</w:t>
            </w:r>
            <w:r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Segoe UI Symbol" w:hAnsi="Segoe UI Symbol" w:cs="Segoe UI Symbol"/>
                <w:color w:val="0F1115"/>
                <w:kern w:val="0"/>
                <w:sz w:val="18"/>
                <w:szCs w:val="18"/>
              </w:rPr>
              <w:t>☐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</w:rPr>
              <w:t xml:space="preserve"> 不通过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78E39D">
            <w:pPr>
              <w:jc w:val="center"/>
              <w:rPr>
                <w:rFonts w:hint="default" w:ascii="宋体" w:cs="Segoe UI"/>
                <w:color w:val="0F1115"/>
                <w:kern w:val="0"/>
                <w:sz w:val="18"/>
                <w:szCs w:val="18"/>
              </w:rPr>
            </w:pPr>
          </w:p>
        </w:tc>
      </w:tr>
    </w:tbl>
    <w:p w14:paraId="7E51AD9A">
      <w:pPr>
        <w:rPr>
          <w:rFonts w:hint="default"/>
        </w:rPr>
      </w:pPr>
    </w:p>
    <w:p w14:paraId="64FB7CCF">
      <w:pPr>
        <w:pStyle w:val="8"/>
        <w:shd w:val="clear" w:color="auto" w:fill="FFFFFF"/>
        <w:spacing w:line="360" w:lineRule="auto"/>
        <w:contextualSpacing/>
        <w:rPr>
          <w:rFonts w:hint="default" w:cs="Segoe UI"/>
          <w:color w:val="0F1115"/>
        </w:rPr>
      </w:pPr>
      <w:r>
        <w:rPr>
          <w:rStyle w:val="6"/>
          <w:rFonts w:hint="eastAsia" w:cs="Segoe UI"/>
          <w:b w:val="0"/>
          <w:color w:val="0F1115"/>
        </w:rPr>
        <w:t>资格性审查总体结论：</w:t>
      </w:r>
      <w:r>
        <w:rPr>
          <w:rFonts w:hint="default" w:cs="Segoe UI"/>
          <w:color w:val="0F1115"/>
        </w:rPr>
        <w:br w:type="textWrapping"/>
      </w:r>
      <w:r>
        <w:rPr>
          <w:rFonts w:hint="default" w:ascii="Segoe UI Symbol" w:hAnsi="Segoe UI Symbol" w:cs="Segoe UI Symbol"/>
          <w:color w:val="0F1115"/>
        </w:rPr>
        <w:t>☐</w:t>
      </w:r>
      <w:r>
        <w:rPr>
          <w:rFonts w:hint="default" w:cs="Segoe UI"/>
          <w:color w:val="0F1115"/>
        </w:rPr>
        <w:t xml:space="preserve"> </w:t>
      </w:r>
      <w:r>
        <w:rPr>
          <w:rStyle w:val="6"/>
          <w:rFonts w:hint="eastAsia" w:cs="Segoe UI"/>
          <w:b w:val="0"/>
          <w:color w:val="0F1115"/>
        </w:rPr>
        <w:t>通  过</w:t>
      </w:r>
      <w:r>
        <w:rPr>
          <w:rFonts w:cs="Segoe UI"/>
          <w:color w:val="0F1115"/>
        </w:rPr>
        <w:t>（以上</w:t>
      </w:r>
      <w:r>
        <w:rPr>
          <w:rFonts w:hint="default" w:cs="Segoe UI"/>
          <w:color w:val="0F1115"/>
        </w:rPr>
        <w:t>1-8</w:t>
      </w:r>
      <w:r>
        <w:rPr>
          <w:rFonts w:cs="Segoe UI"/>
          <w:color w:val="0F1115"/>
        </w:rPr>
        <w:t>项审查结论均为</w:t>
      </w:r>
      <w:r>
        <w:rPr>
          <w:rFonts w:hint="default" w:cs="Segoe UI"/>
          <w:color w:val="0F1115"/>
        </w:rPr>
        <w:t>“</w:t>
      </w:r>
      <w:r>
        <w:rPr>
          <w:rFonts w:cs="Segoe UI"/>
          <w:color w:val="0F1115"/>
        </w:rPr>
        <w:t>通过</w:t>
      </w:r>
      <w:r>
        <w:rPr>
          <w:rFonts w:hint="default" w:cs="Segoe UI"/>
          <w:color w:val="0F1115"/>
        </w:rPr>
        <w:t>”</w:t>
      </w:r>
      <w:r>
        <w:rPr>
          <w:rFonts w:cs="Segoe UI"/>
          <w:color w:val="0F1115"/>
        </w:rPr>
        <w:t>）</w:t>
      </w:r>
      <w:r>
        <w:rPr>
          <w:rFonts w:hint="default" w:cs="Segoe UI"/>
          <w:color w:val="0F1115"/>
        </w:rPr>
        <w:br w:type="textWrapping"/>
      </w:r>
      <w:r>
        <w:rPr>
          <w:rFonts w:hint="default" w:ascii="Segoe UI Symbol" w:hAnsi="Segoe UI Symbol" w:cs="Segoe UI Symbol"/>
          <w:color w:val="0F1115"/>
        </w:rPr>
        <w:t>☐</w:t>
      </w:r>
      <w:r>
        <w:rPr>
          <w:rFonts w:hint="default" w:cs="Segoe UI"/>
          <w:color w:val="0F1115"/>
        </w:rPr>
        <w:t xml:space="preserve"> </w:t>
      </w:r>
      <w:r>
        <w:rPr>
          <w:rStyle w:val="6"/>
          <w:rFonts w:hint="eastAsia" w:cs="Segoe UI"/>
          <w:b w:val="0"/>
          <w:color w:val="0F1115"/>
        </w:rPr>
        <w:t>不通过</w:t>
      </w:r>
      <w:r>
        <w:rPr>
          <w:rFonts w:cs="Segoe UI"/>
          <w:color w:val="0F1115"/>
        </w:rPr>
        <w:t>（以上</w:t>
      </w:r>
      <w:r>
        <w:rPr>
          <w:rFonts w:hint="default" w:cs="Segoe UI"/>
          <w:color w:val="0F1115"/>
        </w:rPr>
        <w:t>1-8</w:t>
      </w:r>
      <w:r>
        <w:rPr>
          <w:rFonts w:cs="Segoe UI"/>
          <w:color w:val="0F1115"/>
        </w:rPr>
        <w:t>项中任一项审查结论为</w:t>
      </w:r>
      <w:r>
        <w:rPr>
          <w:rFonts w:hint="default" w:cs="Segoe UI"/>
          <w:color w:val="0F1115"/>
        </w:rPr>
        <w:t>“</w:t>
      </w:r>
      <w:r>
        <w:rPr>
          <w:rFonts w:cs="Segoe UI"/>
          <w:color w:val="0F1115"/>
        </w:rPr>
        <w:t>不通过</w:t>
      </w:r>
      <w:r>
        <w:rPr>
          <w:rFonts w:hint="default" w:cs="Segoe UI"/>
          <w:color w:val="0F1115"/>
        </w:rPr>
        <w:t>”</w:t>
      </w:r>
      <w:r>
        <w:rPr>
          <w:rFonts w:cs="Segoe UI"/>
          <w:color w:val="0F1115"/>
        </w:rPr>
        <w:t>）</w:t>
      </w:r>
    </w:p>
    <w:p w14:paraId="5B9F40DD">
      <w:pPr>
        <w:pStyle w:val="8"/>
        <w:shd w:val="clear" w:color="auto" w:fill="FFFFFF"/>
        <w:spacing w:line="360" w:lineRule="auto"/>
        <w:contextualSpacing/>
        <w:rPr>
          <w:rFonts w:hint="default" w:cs="Segoe UI"/>
          <w:b/>
          <w:color w:val="0F1115"/>
        </w:rPr>
      </w:pPr>
      <w:r>
        <w:rPr>
          <w:rStyle w:val="6"/>
          <w:rFonts w:hint="eastAsia" w:cs="Segoe UI"/>
          <w:b w:val="0"/>
          <w:color w:val="0F1115"/>
        </w:rPr>
        <w:t>评审员（签字）：</w:t>
      </w:r>
      <w:r>
        <w:rPr>
          <w:rFonts w:hint="default" w:cs="Segoe UI"/>
          <w:b/>
          <w:color w:val="0F1115"/>
        </w:rPr>
        <w:t> _____</w:t>
      </w:r>
      <w:r>
        <w:rPr>
          <w:rFonts w:hint="default" w:cs="Segoe UI"/>
          <w:b/>
          <w:color w:val="0F1115"/>
          <w:u w:val="single"/>
        </w:rPr>
        <w:t xml:space="preserve">                   </w:t>
      </w:r>
      <w:r>
        <w:rPr>
          <w:rFonts w:hint="default" w:cs="Segoe UI"/>
          <w:b/>
          <w:color w:val="0F1115"/>
        </w:rPr>
        <w:t>_____</w:t>
      </w:r>
    </w:p>
    <w:p w14:paraId="637D1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67733"/>
    <w:rsid w:val="605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">
    <w:name w:val="Strong"/>
    <w:unhideWhenUsed/>
    <w:qFormat/>
    <w:uiPriority w:val="22"/>
    <w:rPr>
      <w:rFonts w:hint="default" w:cs="Times New Roman"/>
      <w:b/>
      <w:sz w:val="24"/>
      <w:szCs w:val="24"/>
    </w:rPr>
  </w:style>
  <w:style w:type="character" w:styleId="7">
    <w:name w:val="Hyperlink"/>
    <w:unhideWhenUsed/>
    <w:qFormat/>
    <w:uiPriority w:val="99"/>
    <w:rPr>
      <w:rFonts w:hint="default" w:cs="Times New Roman"/>
      <w:color w:val="0000FF"/>
      <w:sz w:val="24"/>
      <w:szCs w:val="24"/>
      <w:u w:val="single"/>
    </w:rPr>
  </w:style>
  <w:style w:type="paragraph" w:customStyle="1" w:styleId="8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2025-12-22T05:51:00Z</dcterms:created>
  <dc:creator>Lyn</dc:creator>
  <cp:lastModifiedBy>Lyn</cp:lastModifiedBy>
  <dcterms:modified xsi:type="dcterms:W3CDTF">2025-12-22T05:51:49Z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17DE53BD00AC423B8199280026CA9CD8_11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