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b/>
          <w:color w:val="000000"/>
          <w:sz w:val="48"/>
          <w:szCs w:val="48"/>
          <w:highlight w:val="none"/>
        </w:rPr>
      </w:pPr>
      <w:bookmarkStart w:id="49" w:name="_GoBack"/>
      <w:bookmarkEnd w:id="49"/>
    </w:p>
    <w:p>
      <w:pPr>
        <w:jc w:val="center"/>
        <w:rPr>
          <w:rFonts w:ascii="宋体" w:hAnsi="宋体"/>
          <w:b/>
          <w:color w:val="000000"/>
          <w:sz w:val="48"/>
          <w:szCs w:val="48"/>
          <w:highlight w:val="none"/>
        </w:rPr>
      </w:pPr>
    </w:p>
    <w:p>
      <w:pPr>
        <w:spacing w:before="156" w:beforeLines="50" w:after="156" w:afterLines="50"/>
        <w:jc w:val="center"/>
        <w:outlineLvl w:val="1"/>
        <w:rPr>
          <w:rFonts w:ascii="宋体" w:hAnsi="宋体"/>
          <w:b/>
          <w:color w:val="000000"/>
          <w:sz w:val="36"/>
          <w:szCs w:val="36"/>
          <w:highlight w:val="none"/>
        </w:rPr>
      </w:pPr>
      <w:r>
        <w:rPr>
          <w:rFonts w:hint="eastAsia" w:ascii="宋体" w:hAnsi="宋体"/>
          <w:b/>
          <w:color w:val="000000"/>
          <w:sz w:val="36"/>
          <w:szCs w:val="36"/>
          <w:highlight w:val="none"/>
        </w:rPr>
        <w:t>首都医科大学附属北京口腔医院</w:t>
      </w:r>
    </w:p>
    <w:p>
      <w:pPr>
        <w:spacing w:before="156" w:beforeLines="50" w:after="156" w:afterLines="50"/>
        <w:jc w:val="center"/>
        <w:outlineLvl w:val="1"/>
        <w:rPr>
          <w:rFonts w:ascii="宋体" w:hAnsi="宋体"/>
          <w:b/>
          <w:color w:val="000000"/>
          <w:sz w:val="36"/>
          <w:szCs w:val="36"/>
          <w:highlight w:val="none"/>
        </w:rPr>
      </w:pPr>
      <w:r>
        <w:rPr>
          <w:rFonts w:hint="eastAsia" w:ascii="宋体" w:hAnsi="宋体"/>
          <w:b/>
          <w:color w:val="000000"/>
          <w:sz w:val="36"/>
          <w:szCs w:val="36"/>
          <w:highlight w:val="none"/>
        </w:rPr>
        <w:t xml:space="preserve">新院报告厅施工、布管、布线等遴选项目  </w:t>
      </w:r>
    </w:p>
    <w:p>
      <w:pPr>
        <w:spacing w:before="156" w:beforeLines="50" w:after="156" w:afterLines="50"/>
        <w:jc w:val="center"/>
        <w:outlineLvl w:val="1"/>
        <w:rPr>
          <w:rFonts w:ascii="宋体" w:hAnsi="宋体"/>
          <w:b/>
          <w:bCs/>
          <w:color w:val="000000"/>
          <w:sz w:val="72"/>
          <w:szCs w:val="72"/>
          <w:highlight w:val="none"/>
        </w:rPr>
      </w:pPr>
      <w:r>
        <w:rPr>
          <w:rFonts w:hint="eastAsia" w:ascii="宋体" w:hAnsi="宋体"/>
          <w:b/>
          <w:bCs/>
          <w:color w:val="000000"/>
          <w:sz w:val="72"/>
          <w:szCs w:val="72"/>
          <w:highlight w:val="none"/>
        </w:rPr>
        <w:t>遴选文件</w:t>
      </w:r>
    </w:p>
    <w:p>
      <w:pPr>
        <w:jc w:val="center"/>
        <w:rPr>
          <w:rFonts w:ascii="宋体" w:hAnsi="宋体"/>
          <w:b/>
          <w:bCs/>
          <w:color w:val="000000"/>
          <w:sz w:val="28"/>
          <w:szCs w:val="28"/>
          <w:highlight w:val="none"/>
        </w:rPr>
      </w:pPr>
    </w:p>
    <w:p>
      <w:pPr>
        <w:jc w:val="center"/>
        <w:rPr>
          <w:rFonts w:ascii="宋体" w:hAnsi="宋体"/>
          <w:b/>
          <w:bCs/>
          <w:color w:val="000000"/>
          <w:sz w:val="44"/>
          <w:szCs w:val="44"/>
          <w:highlight w:val="none"/>
        </w:rPr>
      </w:pPr>
    </w:p>
    <w:p>
      <w:pPr>
        <w:jc w:val="center"/>
        <w:rPr>
          <w:rFonts w:ascii="宋体" w:hAnsi="宋体"/>
          <w:b/>
          <w:bCs/>
          <w:color w:val="000000"/>
          <w:sz w:val="44"/>
          <w:szCs w:val="44"/>
          <w:highlight w:val="none"/>
        </w:rPr>
      </w:pPr>
    </w:p>
    <w:p>
      <w:pPr>
        <w:jc w:val="center"/>
        <w:rPr>
          <w:rFonts w:ascii="宋体" w:hAnsi="宋体"/>
          <w:b/>
          <w:bCs/>
          <w:color w:val="000000"/>
          <w:sz w:val="44"/>
          <w:szCs w:val="44"/>
          <w:highlight w:val="none"/>
        </w:rPr>
      </w:pPr>
    </w:p>
    <w:p>
      <w:pPr>
        <w:jc w:val="center"/>
        <w:rPr>
          <w:rFonts w:ascii="宋体" w:hAnsi="宋体"/>
          <w:b/>
          <w:bCs/>
          <w:color w:val="000000"/>
          <w:sz w:val="44"/>
          <w:szCs w:val="44"/>
          <w:highlight w:val="none"/>
        </w:rPr>
      </w:pPr>
    </w:p>
    <w:p>
      <w:pPr>
        <w:spacing w:before="156" w:beforeLines="50"/>
        <w:jc w:val="center"/>
        <w:rPr>
          <w:rFonts w:ascii="宋体" w:hAnsi="宋体"/>
          <w:b/>
          <w:bCs/>
          <w:color w:val="000000"/>
          <w:sz w:val="44"/>
          <w:szCs w:val="44"/>
          <w:highlight w:val="none"/>
        </w:rPr>
      </w:pPr>
    </w:p>
    <w:p>
      <w:pPr>
        <w:spacing w:before="156" w:beforeLines="50"/>
        <w:jc w:val="center"/>
        <w:rPr>
          <w:rFonts w:ascii="宋体" w:hAnsi="宋体"/>
          <w:b/>
          <w:bCs/>
          <w:color w:val="000000"/>
          <w:sz w:val="32"/>
          <w:szCs w:val="32"/>
          <w:highlight w:val="none"/>
        </w:rPr>
      </w:pPr>
    </w:p>
    <w:p>
      <w:pPr>
        <w:spacing w:before="156" w:beforeLines="50"/>
        <w:jc w:val="center"/>
        <w:rPr>
          <w:rFonts w:ascii="宋体" w:hAnsi="宋体"/>
          <w:b/>
          <w:bCs/>
          <w:color w:val="000000"/>
          <w:sz w:val="32"/>
          <w:szCs w:val="32"/>
          <w:highlight w:val="none"/>
        </w:rPr>
      </w:pPr>
    </w:p>
    <w:p>
      <w:pPr>
        <w:spacing w:before="156" w:beforeLines="50"/>
        <w:jc w:val="center"/>
        <w:rPr>
          <w:rFonts w:ascii="宋体" w:hAnsi="宋体"/>
          <w:b/>
          <w:bCs/>
          <w:color w:val="000000"/>
          <w:sz w:val="32"/>
          <w:szCs w:val="32"/>
          <w:highlight w:val="none"/>
        </w:rPr>
      </w:pPr>
    </w:p>
    <w:p>
      <w:pPr>
        <w:spacing w:before="156" w:beforeLines="50"/>
        <w:jc w:val="center"/>
        <w:rPr>
          <w:rFonts w:ascii="宋体" w:hAnsi="宋体"/>
          <w:b/>
          <w:bCs/>
          <w:color w:val="000000"/>
          <w:sz w:val="32"/>
          <w:szCs w:val="32"/>
          <w:highlight w:val="none"/>
        </w:rPr>
      </w:pPr>
    </w:p>
    <w:p>
      <w:pPr>
        <w:jc w:val="center"/>
        <w:outlineLvl w:val="1"/>
        <w:rPr>
          <w:color w:val="000000"/>
          <w:highlight w:val="none"/>
        </w:rPr>
      </w:pPr>
      <w:r>
        <w:rPr>
          <w:rFonts w:hint="eastAsia" w:ascii="宋体" w:hAnsi="宋体"/>
          <w:b/>
          <w:bCs/>
          <w:color w:val="000000"/>
          <w:sz w:val="32"/>
          <w:szCs w:val="32"/>
          <w:highlight w:val="none"/>
        </w:rPr>
        <w:t>2023年</w:t>
      </w:r>
      <w:r>
        <w:rPr>
          <w:rFonts w:hint="eastAsia" w:ascii="宋体" w:hAnsi="宋体"/>
          <w:b/>
          <w:bCs/>
          <w:color w:val="000000"/>
          <w:sz w:val="32"/>
          <w:szCs w:val="32"/>
          <w:highlight w:val="none"/>
          <w:lang w:val="en-US" w:eastAsia="zh-CN"/>
        </w:rPr>
        <w:t>6</w:t>
      </w:r>
      <w:r>
        <w:rPr>
          <w:rFonts w:hint="eastAsia" w:ascii="宋体" w:hAnsi="宋体"/>
          <w:b/>
          <w:bCs/>
          <w:color w:val="000000"/>
          <w:sz w:val="32"/>
          <w:szCs w:val="32"/>
          <w:highlight w:val="none"/>
        </w:rPr>
        <w:t>月</w:t>
      </w:r>
    </w:p>
    <w:p>
      <w:pPr>
        <w:pStyle w:val="19"/>
        <w:rPr>
          <w:rFonts w:ascii="ˎ̥" w:hAnsi="ˎ̥"/>
          <w:b/>
          <w:color w:val="000000"/>
          <w:sz w:val="52"/>
          <w:szCs w:val="52"/>
          <w:highlight w:val="none"/>
          <w:lang/>
        </w:rPr>
        <w:sectPr>
          <w:headerReference r:id="rId5" w:type="first"/>
          <w:footerReference r:id="rId8" w:type="first"/>
          <w:headerReference r:id="rId3" w:type="default"/>
          <w:footerReference r:id="rId6" w:type="default"/>
          <w:headerReference r:id="rId4" w:type="even"/>
          <w:footerReference r:id="rId7" w:type="even"/>
          <w:pgSz w:w="11907" w:h="16840"/>
          <w:pgMar w:top="1418" w:right="1418" w:bottom="1418" w:left="1418" w:header="851" w:footer="992" w:gutter="0"/>
          <w:pgNumType w:start="0"/>
          <w:cols w:space="720" w:num="1"/>
          <w:titlePg/>
          <w:docGrid w:type="lines" w:linePitch="312" w:charSpace="0"/>
        </w:sectPr>
      </w:pPr>
    </w:p>
    <w:p>
      <w:pPr>
        <w:jc w:val="center"/>
        <w:outlineLvl w:val="0"/>
        <w:rPr>
          <w:color w:val="000000"/>
          <w:sz w:val="44"/>
          <w:szCs w:val="44"/>
          <w:highlight w:val="none"/>
        </w:rPr>
      </w:pPr>
      <w:bookmarkStart w:id="0" w:name="_Toc419790191"/>
      <w:r>
        <w:rPr>
          <w:rFonts w:hint="eastAsia"/>
          <w:color w:val="000000"/>
          <w:sz w:val="44"/>
          <w:szCs w:val="44"/>
          <w:highlight w:val="none"/>
        </w:rPr>
        <w:t xml:space="preserve">第一部分  </w:t>
      </w:r>
      <w:bookmarkEnd w:id="0"/>
      <w:r>
        <w:rPr>
          <w:rFonts w:hint="eastAsia"/>
          <w:color w:val="000000"/>
          <w:sz w:val="44"/>
          <w:szCs w:val="44"/>
          <w:highlight w:val="none"/>
        </w:rPr>
        <w:t>遴选公告</w:t>
      </w:r>
    </w:p>
    <w:p>
      <w:pPr>
        <w:widowControl/>
        <w:spacing w:line="360" w:lineRule="auto"/>
        <w:ind w:firstLine="420" w:firstLineChars="200"/>
        <w:rPr>
          <w:rFonts w:hint="eastAsia" w:ascii="宋体" w:hAnsi="宋体"/>
          <w:color w:val="000000"/>
          <w:szCs w:val="21"/>
          <w:highlight w:val="none"/>
        </w:rPr>
      </w:pPr>
    </w:p>
    <w:p>
      <w:pPr>
        <w:adjustRightInd w:val="0"/>
        <w:snapToGrid w:val="0"/>
        <w:spacing w:line="360" w:lineRule="auto"/>
        <w:ind w:firstLine="420" w:firstLineChars="200"/>
        <w:rPr>
          <w:rFonts w:ascii="宋体" w:hAnsi="宋体"/>
          <w:color w:val="000000"/>
          <w:highlight w:val="none"/>
        </w:rPr>
      </w:pPr>
      <w:bookmarkStart w:id="1" w:name="_Hlk107817791"/>
      <w:bookmarkStart w:id="2" w:name="_Hlk129720883"/>
      <w:bookmarkStart w:id="3" w:name="_Toc419790192"/>
      <w:r>
        <w:rPr>
          <w:rFonts w:hint="eastAsia" w:ascii="宋体" w:hAnsi="宋体"/>
          <w:color w:val="000000"/>
          <w:highlight w:val="none"/>
        </w:rPr>
        <w:t>首都医科大学附属北京口腔医院新院报告厅施工、布管、布线等遴选项目。现欢迎合格的供应商参与投标。</w:t>
      </w:r>
    </w:p>
    <w:p>
      <w:pPr>
        <w:adjustRightInd w:val="0"/>
        <w:snapToGrid w:val="0"/>
        <w:spacing w:line="360" w:lineRule="auto"/>
        <w:ind w:firstLine="420" w:firstLineChars="200"/>
        <w:rPr>
          <w:rFonts w:hint="eastAsia" w:ascii="宋体" w:hAnsi="宋体"/>
          <w:color w:val="000000"/>
          <w:highlight w:val="none"/>
        </w:rPr>
      </w:pPr>
      <w:r>
        <w:rPr>
          <w:rFonts w:hint="eastAsia" w:ascii="宋体" w:hAnsi="宋体"/>
          <w:color w:val="000000"/>
          <w:highlight w:val="none"/>
        </w:rPr>
        <w:t>一、项目名称</w:t>
      </w:r>
    </w:p>
    <w:p>
      <w:pPr>
        <w:adjustRightInd w:val="0"/>
        <w:snapToGrid w:val="0"/>
        <w:spacing w:line="360" w:lineRule="auto"/>
        <w:ind w:firstLine="420" w:firstLineChars="200"/>
        <w:rPr>
          <w:rFonts w:hint="eastAsia" w:ascii="宋体" w:hAnsi="宋体"/>
          <w:color w:val="000000"/>
          <w:highlight w:val="none"/>
        </w:rPr>
      </w:pPr>
      <w:r>
        <w:rPr>
          <w:rFonts w:hint="eastAsia" w:ascii="宋体" w:hAnsi="宋体"/>
          <w:color w:val="000000"/>
          <w:highlight w:val="none"/>
        </w:rPr>
        <w:t>项目名称：首都医科大学附属北京口腔医院新院报告厅施工、布管、布线等遴选项目</w:t>
      </w:r>
    </w:p>
    <w:p>
      <w:pPr>
        <w:keepNext w:val="0"/>
        <w:keepLines w:val="0"/>
        <w:widowControl/>
        <w:numPr>
          <w:ilvl w:val="0"/>
          <w:numId w:val="0"/>
        </w:numPr>
        <w:suppressLineNumbers w:val="0"/>
        <w:spacing w:before="75" w:beforeAutospacing="0" w:after="0" w:afterAutospacing="0"/>
        <w:ind w:right="0" w:rightChars="0" w:firstLine="420" w:firstLineChars="200"/>
        <w:rPr>
          <w:b w:val="0"/>
          <w:bCs w:val="0"/>
          <w:color w:val="000000"/>
          <w:highlight w:val="none"/>
        </w:rPr>
      </w:pPr>
      <w:r>
        <w:rPr>
          <w:rFonts w:hint="eastAsia" w:ascii="宋体" w:hAnsi="宋体"/>
          <w:highlight w:val="none"/>
        </w:rPr>
        <w:t>办公会决议号：</w:t>
      </w:r>
      <w:r>
        <w:rPr>
          <w:b w:val="0"/>
          <w:bCs w:val="0"/>
          <w:color w:val="000000"/>
          <w:highlight w:val="none"/>
          <w:shd w:val="clear" w:color="auto" w:fill="FFFFFF"/>
        </w:rPr>
        <w:t>2023061515381790</w:t>
      </w:r>
    </w:p>
    <w:p>
      <w:pPr>
        <w:pStyle w:val="2"/>
        <w:rPr>
          <w:highlight w:val="none"/>
        </w:rPr>
      </w:pPr>
    </w:p>
    <w:p>
      <w:pPr>
        <w:adjustRightInd w:val="0"/>
        <w:snapToGrid w:val="0"/>
        <w:spacing w:line="360" w:lineRule="auto"/>
        <w:ind w:firstLine="420" w:firstLineChars="200"/>
        <w:rPr>
          <w:rFonts w:hint="eastAsia" w:ascii="宋体" w:hAnsi="宋体"/>
          <w:color w:val="000000"/>
          <w:highlight w:val="none"/>
        </w:rPr>
      </w:pPr>
      <w:r>
        <w:rPr>
          <w:rFonts w:hint="eastAsia" w:ascii="宋体" w:hAnsi="宋体"/>
          <w:color w:val="000000"/>
          <w:highlight w:val="none"/>
        </w:rPr>
        <w:t>二、项目内容：</w:t>
      </w:r>
      <w:r>
        <w:rPr>
          <w:rFonts w:hint="eastAsia" w:ascii="宋体" w:hAnsi="宋体"/>
          <w:highlight w:val="none"/>
        </w:rPr>
        <w:t>详见项目需求书。</w:t>
      </w:r>
    </w:p>
    <w:p>
      <w:pPr>
        <w:pStyle w:val="13"/>
        <w:spacing w:line="360" w:lineRule="auto"/>
        <w:jc w:val="left"/>
        <w:rPr>
          <w:rFonts w:hint="eastAsia" w:hAnsi="宋体"/>
          <w:szCs w:val="20"/>
          <w:highlight w:val="none"/>
        </w:rPr>
      </w:pPr>
      <w:r>
        <w:rPr>
          <w:rFonts w:hint="eastAsia" w:hAnsi="宋体"/>
          <w:szCs w:val="20"/>
          <w:highlight w:val="none"/>
        </w:rPr>
        <w:t xml:space="preserve">    三、项目预算：31万元。（投标报价超过预算，其投标被否决）</w:t>
      </w:r>
    </w:p>
    <w:p>
      <w:pPr>
        <w:adjustRightInd w:val="0"/>
        <w:snapToGrid w:val="0"/>
        <w:spacing w:line="360" w:lineRule="auto"/>
        <w:ind w:firstLine="420" w:firstLineChars="200"/>
        <w:rPr>
          <w:rFonts w:hint="eastAsia" w:ascii="宋体" w:hAnsi="宋体"/>
          <w:highlight w:val="none"/>
        </w:rPr>
      </w:pPr>
      <w:r>
        <w:rPr>
          <w:rFonts w:hint="eastAsia" w:ascii="宋体" w:hAnsi="宋体"/>
          <w:highlight w:val="none"/>
        </w:rPr>
        <w:t>四、供应商资质要求</w:t>
      </w:r>
    </w:p>
    <w:p>
      <w:pPr>
        <w:adjustRightInd w:val="0"/>
        <w:snapToGrid w:val="0"/>
        <w:spacing w:line="360" w:lineRule="auto"/>
        <w:ind w:firstLine="420" w:firstLineChars="200"/>
        <w:rPr>
          <w:rFonts w:hint="eastAsia" w:ascii="宋体" w:hAnsi="宋体"/>
          <w:color w:val="000000"/>
          <w:highlight w:val="none"/>
        </w:rPr>
      </w:pPr>
      <w:r>
        <w:rPr>
          <w:rFonts w:hint="eastAsia" w:ascii="宋体" w:hAnsi="宋体"/>
          <w:color w:val="000000"/>
          <w:highlight w:val="none"/>
        </w:rPr>
        <w:t xml:space="preserve">1、投标人须具有依法取得营业执照，营业执照处于有效期； </w:t>
      </w:r>
    </w:p>
    <w:p>
      <w:pPr>
        <w:adjustRightInd w:val="0"/>
        <w:snapToGrid w:val="0"/>
        <w:spacing w:line="360" w:lineRule="auto"/>
        <w:ind w:firstLine="420" w:firstLineChars="200"/>
        <w:rPr>
          <w:rFonts w:hint="eastAsia" w:ascii="宋体" w:hAnsi="宋体"/>
          <w:color w:val="000000"/>
          <w:highlight w:val="none"/>
        </w:rPr>
      </w:pPr>
      <w:r>
        <w:rPr>
          <w:rFonts w:hint="eastAsia" w:ascii="宋体" w:hAnsi="宋体"/>
          <w:color w:val="000000"/>
          <w:highlight w:val="none"/>
        </w:rPr>
        <w:t xml:space="preserve">2、对投标人企业的信誉要求： </w:t>
      </w:r>
    </w:p>
    <w:p>
      <w:pPr>
        <w:adjustRightInd w:val="0"/>
        <w:snapToGrid w:val="0"/>
        <w:spacing w:line="360" w:lineRule="auto"/>
        <w:ind w:firstLine="420" w:firstLineChars="200"/>
        <w:rPr>
          <w:rFonts w:hint="eastAsia" w:ascii="宋体" w:hAnsi="宋体"/>
          <w:color w:val="000000"/>
          <w:highlight w:val="none"/>
        </w:rPr>
      </w:pPr>
      <w:r>
        <w:rPr>
          <w:rFonts w:hint="eastAsia" w:ascii="宋体" w:hAnsi="宋体"/>
          <w:color w:val="000000"/>
          <w:highlight w:val="none"/>
        </w:rPr>
        <w:t xml:space="preserve">2.1投标人企业目前没有处于被有权机关吊销营业执照、吊销资质、停业整顿、取消投标资格或者财产被接管、冻结、进入破产程序等状况。 </w:t>
      </w:r>
    </w:p>
    <w:p>
      <w:pPr>
        <w:adjustRightInd w:val="0"/>
        <w:snapToGrid w:val="0"/>
        <w:spacing w:line="360" w:lineRule="auto"/>
        <w:ind w:firstLine="420" w:firstLineChars="200"/>
        <w:rPr>
          <w:rFonts w:hint="eastAsia" w:ascii="宋体" w:hAnsi="宋体"/>
          <w:color w:val="000000"/>
          <w:highlight w:val="none"/>
        </w:rPr>
      </w:pPr>
      <w:r>
        <w:rPr>
          <w:rFonts w:hint="eastAsia" w:ascii="宋体" w:hAnsi="宋体"/>
          <w:color w:val="000000"/>
          <w:highlight w:val="none"/>
        </w:rPr>
        <w:t xml:space="preserve">2.2投标人无论在何地受到暂停（取消）在当地投标资格的处罚，只要在处罚期内的，都无资格参加投标。 </w:t>
      </w:r>
    </w:p>
    <w:p>
      <w:pPr>
        <w:adjustRightInd w:val="0"/>
        <w:snapToGrid w:val="0"/>
        <w:spacing w:line="360" w:lineRule="auto"/>
        <w:ind w:firstLine="420" w:firstLineChars="200"/>
        <w:rPr>
          <w:rFonts w:hint="eastAsia" w:ascii="宋体" w:hAnsi="宋体"/>
          <w:color w:val="000000"/>
          <w:highlight w:val="none"/>
        </w:rPr>
      </w:pPr>
      <w:r>
        <w:rPr>
          <w:rFonts w:hint="eastAsia" w:ascii="宋体" w:hAnsi="宋体"/>
          <w:color w:val="000000"/>
          <w:highlight w:val="none"/>
        </w:rPr>
        <w:t>3、本项目不允许联合体投标。</w:t>
      </w:r>
    </w:p>
    <w:p>
      <w:pPr>
        <w:adjustRightInd w:val="0"/>
        <w:snapToGrid w:val="0"/>
        <w:spacing w:line="360" w:lineRule="auto"/>
        <w:ind w:firstLine="420" w:firstLineChars="200"/>
        <w:rPr>
          <w:rFonts w:hint="eastAsia" w:ascii="宋体" w:hAnsi="宋体"/>
          <w:color w:val="000000"/>
          <w:highlight w:val="none"/>
        </w:rPr>
      </w:pPr>
      <w:r>
        <w:rPr>
          <w:rFonts w:hint="eastAsia" w:ascii="宋体" w:hAnsi="宋体"/>
          <w:color w:val="000000"/>
          <w:highlight w:val="none"/>
        </w:rPr>
        <w:t>五、提交响应文件时间及地点</w:t>
      </w:r>
    </w:p>
    <w:p>
      <w:pPr>
        <w:adjustRightInd w:val="0"/>
        <w:snapToGrid w:val="0"/>
        <w:spacing w:line="360" w:lineRule="auto"/>
        <w:ind w:firstLine="420" w:firstLineChars="200"/>
        <w:rPr>
          <w:rFonts w:ascii="宋体" w:hAnsi="宋体"/>
          <w:color w:val="000000"/>
          <w:highlight w:val="none"/>
        </w:rPr>
      </w:pPr>
      <w:r>
        <w:rPr>
          <w:rFonts w:hint="eastAsia" w:ascii="宋体" w:hAnsi="宋体"/>
          <w:color w:val="000000"/>
          <w:highlight w:val="none"/>
        </w:rPr>
        <w:t>1、提交密封响应文件时间：2023年</w:t>
      </w:r>
      <w:r>
        <w:rPr>
          <w:rFonts w:hint="eastAsia" w:ascii="宋体" w:hAnsi="宋体"/>
          <w:color w:val="000000"/>
          <w:highlight w:val="none"/>
          <w:lang w:val="en-US" w:eastAsia="zh-CN"/>
        </w:rPr>
        <w:t>6</w:t>
      </w:r>
      <w:r>
        <w:rPr>
          <w:rFonts w:hint="eastAsia" w:ascii="宋体" w:hAnsi="宋体"/>
          <w:color w:val="000000"/>
          <w:highlight w:val="none"/>
        </w:rPr>
        <w:t>月</w:t>
      </w:r>
      <w:r>
        <w:rPr>
          <w:rFonts w:hint="eastAsia" w:ascii="宋体" w:hAnsi="宋体"/>
          <w:color w:val="000000"/>
          <w:highlight w:val="none"/>
          <w:lang w:val="en-US" w:eastAsia="zh-CN"/>
        </w:rPr>
        <w:t>28</w:t>
      </w:r>
      <w:r>
        <w:rPr>
          <w:rFonts w:hint="eastAsia" w:ascii="宋体" w:hAnsi="宋体"/>
          <w:color w:val="000000"/>
          <w:highlight w:val="none"/>
        </w:rPr>
        <w:t>日</w:t>
      </w:r>
      <w:r>
        <w:rPr>
          <w:rFonts w:hint="eastAsia" w:ascii="宋体" w:hAnsi="宋体"/>
          <w:color w:val="000000"/>
          <w:highlight w:val="none"/>
          <w:lang w:val="en-US" w:eastAsia="zh-CN"/>
        </w:rPr>
        <w:t>-</w:t>
      </w:r>
      <w:r>
        <w:rPr>
          <w:rFonts w:hint="eastAsia" w:ascii="宋体" w:hAnsi="宋体"/>
          <w:color w:val="000000"/>
          <w:highlight w:val="none"/>
        </w:rPr>
        <w:t>2023年</w:t>
      </w:r>
      <w:r>
        <w:rPr>
          <w:rFonts w:hint="eastAsia" w:ascii="宋体" w:hAnsi="宋体"/>
          <w:color w:val="000000"/>
          <w:highlight w:val="none"/>
          <w:lang w:val="en-US" w:eastAsia="zh-CN"/>
        </w:rPr>
        <w:t>7</w:t>
      </w:r>
      <w:r>
        <w:rPr>
          <w:rFonts w:hint="eastAsia" w:ascii="宋体" w:hAnsi="宋体"/>
          <w:color w:val="000000"/>
          <w:highlight w:val="none"/>
        </w:rPr>
        <w:t>月</w:t>
      </w:r>
      <w:r>
        <w:rPr>
          <w:rFonts w:hint="eastAsia" w:ascii="宋体" w:hAnsi="宋体"/>
          <w:color w:val="000000"/>
          <w:highlight w:val="none"/>
          <w:lang w:val="en-US" w:eastAsia="zh-CN"/>
        </w:rPr>
        <w:t>4</w:t>
      </w:r>
      <w:r>
        <w:rPr>
          <w:rFonts w:hint="eastAsia" w:ascii="宋体" w:hAnsi="宋体"/>
          <w:color w:val="000000"/>
          <w:highlight w:val="none"/>
        </w:rPr>
        <w:t xml:space="preserve">日 </w:t>
      </w:r>
      <w:r>
        <w:rPr>
          <w:rFonts w:ascii="宋体" w:hAnsi="宋体"/>
          <w:color w:val="000000"/>
          <w:highlight w:val="none"/>
        </w:rPr>
        <w:t>16</w:t>
      </w:r>
      <w:r>
        <w:rPr>
          <w:rFonts w:hint="eastAsia" w:ascii="宋体" w:hAnsi="宋体"/>
          <w:color w:val="000000"/>
          <w:highlight w:val="none"/>
        </w:rPr>
        <w:t>时</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2、提交密封响应文件份数：提供1份电子版、 1份纸质版投标文件（正本），纸质版发快递，电子版发邮件。</w:t>
      </w:r>
    </w:p>
    <w:p>
      <w:pPr>
        <w:adjustRightInd w:val="0"/>
        <w:snapToGrid w:val="0"/>
        <w:spacing w:line="360" w:lineRule="auto"/>
        <w:ind w:firstLine="420" w:firstLineChars="200"/>
        <w:rPr>
          <w:rFonts w:hint="eastAsia" w:ascii="宋体" w:hAnsi="宋体"/>
          <w:color w:val="000000"/>
          <w:highlight w:val="none"/>
        </w:rPr>
      </w:pPr>
      <w:r>
        <w:rPr>
          <w:rFonts w:hint="eastAsia" w:ascii="宋体" w:hAnsi="宋体"/>
          <w:color w:val="000000"/>
          <w:highlight w:val="none"/>
        </w:rPr>
        <w:t>3、提交密封响应文件地点：</w:t>
      </w:r>
      <w:r>
        <w:rPr>
          <w:rFonts w:hint="eastAsia" w:ascii="宋体" w:hAnsi="宋体"/>
          <w:color w:val="000000"/>
          <w:highlight w:val="yellow"/>
        </w:rPr>
        <w:t>首都医科大学附属北京口腔医院1</w:t>
      </w:r>
      <w:r>
        <w:rPr>
          <w:rFonts w:ascii="宋体" w:hAnsi="宋体"/>
          <w:color w:val="000000"/>
          <w:highlight w:val="yellow"/>
        </w:rPr>
        <w:t>8号院一单元</w:t>
      </w:r>
      <w:r>
        <w:rPr>
          <w:rFonts w:hint="eastAsia" w:ascii="宋体" w:hAnsi="宋体"/>
          <w:color w:val="000000"/>
          <w:highlight w:val="yellow"/>
        </w:rPr>
        <w:t>3</w:t>
      </w:r>
      <w:r>
        <w:rPr>
          <w:rFonts w:ascii="宋体" w:hAnsi="宋体"/>
          <w:color w:val="000000"/>
          <w:highlight w:val="yellow"/>
        </w:rPr>
        <w:t>03</w:t>
      </w:r>
    </w:p>
    <w:p>
      <w:pPr>
        <w:snapToGrid w:val="0"/>
        <w:spacing w:line="360" w:lineRule="auto"/>
        <w:ind w:firstLine="420" w:firstLineChars="200"/>
        <w:jc w:val="left"/>
        <w:rPr>
          <w:rFonts w:hint="eastAsia" w:ascii="宋体" w:hAnsi="宋体"/>
          <w:color w:val="000000"/>
          <w:highlight w:val="none"/>
        </w:rPr>
      </w:pPr>
      <w:r>
        <w:rPr>
          <w:rFonts w:hint="eastAsia" w:ascii="宋体" w:hAnsi="宋体"/>
          <w:color w:val="000000"/>
          <w:highlight w:val="none"/>
        </w:rPr>
        <w:t>六、采购人的名称、地址和联系方式</w:t>
      </w:r>
    </w:p>
    <w:p>
      <w:pPr>
        <w:snapToGrid w:val="0"/>
        <w:spacing w:line="360" w:lineRule="auto"/>
        <w:ind w:firstLine="420" w:firstLineChars="200"/>
        <w:jc w:val="left"/>
        <w:rPr>
          <w:rFonts w:hint="eastAsia" w:ascii="宋体" w:hAnsi="宋体"/>
          <w:color w:val="000000"/>
          <w:highlight w:val="none"/>
        </w:rPr>
      </w:pPr>
      <w:r>
        <w:rPr>
          <w:rFonts w:hint="eastAsia" w:ascii="宋体" w:hAnsi="宋体"/>
          <w:color w:val="000000"/>
          <w:highlight w:val="none"/>
        </w:rPr>
        <w:t>1、采购人名称：首都医科大学附属北京口腔医院</w:t>
      </w:r>
    </w:p>
    <w:p>
      <w:pPr>
        <w:snapToGrid w:val="0"/>
        <w:spacing w:line="360" w:lineRule="auto"/>
        <w:ind w:firstLine="420" w:firstLineChars="200"/>
        <w:jc w:val="left"/>
        <w:rPr>
          <w:rFonts w:hint="eastAsia" w:ascii="宋体" w:hAnsi="宋体"/>
          <w:color w:val="000000"/>
          <w:highlight w:val="none"/>
        </w:rPr>
      </w:pPr>
      <w:r>
        <w:rPr>
          <w:rFonts w:hint="eastAsia" w:ascii="宋体" w:hAnsi="宋体"/>
          <w:color w:val="000000"/>
          <w:highlight w:val="none"/>
        </w:rPr>
        <w:t>2、采购人地址：北京市东城区天坛西里4号</w:t>
      </w:r>
    </w:p>
    <w:p>
      <w:pPr>
        <w:snapToGrid w:val="0"/>
        <w:spacing w:line="360" w:lineRule="auto"/>
        <w:ind w:firstLine="420" w:firstLineChars="200"/>
        <w:jc w:val="left"/>
        <w:rPr>
          <w:rFonts w:hint="eastAsia" w:ascii="宋体" w:hAnsi="宋体"/>
          <w:color w:val="000000"/>
          <w:highlight w:val="none"/>
        </w:rPr>
      </w:pPr>
      <w:r>
        <w:rPr>
          <w:rFonts w:hint="eastAsia" w:ascii="宋体" w:hAnsi="宋体"/>
          <w:color w:val="000000"/>
          <w:highlight w:val="none"/>
        </w:rPr>
        <w:t>3、采购人联系人：</w:t>
      </w:r>
      <w:r>
        <w:rPr>
          <w:rFonts w:hint="eastAsia" w:ascii="宋体" w:hAnsi="宋体"/>
          <w:color w:val="000000"/>
          <w:highlight w:val="none"/>
          <w:lang w:val="en-US" w:eastAsia="zh-CN"/>
        </w:rPr>
        <w:t>史</w:t>
      </w:r>
      <w:r>
        <w:rPr>
          <w:rFonts w:hint="eastAsia" w:ascii="宋体" w:hAnsi="宋体"/>
          <w:color w:val="000000"/>
          <w:highlight w:val="none"/>
        </w:rPr>
        <w:t>老师</w:t>
      </w:r>
    </w:p>
    <w:p>
      <w:pPr>
        <w:snapToGrid w:val="0"/>
        <w:spacing w:line="360" w:lineRule="auto"/>
        <w:ind w:firstLine="420" w:firstLineChars="200"/>
        <w:jc w:val="left"/>
        <w:rPr>
          <w:rFonts w:ascii="宋体" w:hAnsi="宋体"/>
          <w:color w:val="000000"/>
          <w:highlight w:val="none"/>
        </w:rPr>
      </w:pPr>
      <w:r>
        <w:rPr>
          <w:rFonts w:hint="eastAsia" w:ascii="宋体" w:hAnsi="宋体"/>
          <w:color w:val="000000"/>
          <w:highlight w:val="none"/>
        </w:rPr>
        <w:t xml:space="preserve">4、联系电话：010- </w:t>
      </w:r>
      <w:r>
        <w:rPr>
          <w:rFonts w:ascii="宋体" w:hAnsi="宋体"/>
          <w:color w:val="000000"/>
          <w:highlight w:val="none"/>
        </w:rPr>
        <w:t>57099080</w:t>
      </w:r>
      <w:r>
        <w:rPr>
          <w:rFonts w:hint="eastAsia" w:ascii="宋体" w:hAnsi="宋体"/>
          <w:color w:val="000000"/>
          <w:highlight w:val="none"/>
        </w:rPr>
        <w:t xml:space="preserve"> </w:t>
      </w:r>
    </w:p>
    <w:p>
      <w:pPr>
        <w:adjustRightInd w:val="0"/>
        <w:snapToGrid w:val="0"/>
        <w:spacing w:line="360" w:lineRule="auto"/>
        <w:ind w:firstLine="420" w:firstLineChars="200"/>
        <w:rPr>
          <w:rFonts w:ascii="宋体" w:hAnsi="宋体"/>
          <w:szCs w:val="21"/>
          <w:highlight w:val="none"/>
        </w:rPr>
      </w:pPr>
      <w:r>
        <w:rPr>
          <w:rFonts w:hint="eastAsia" w:ascii="宋体" w:hAnsi="宋体"/>
          <w:szCs w:val="21"/>
          <w:highlight w:val="none"/>
        </w:rPr>
        <w:t>5、报名邮箱：</w:t>
      </w:r>
      <w:r>
        <w:rPr>
          <w:rFonts w:ascii="宋体" w:hAnsi="宋体"/>
          <w:szCs w:val="21"/>
          <w:highlight w:val="none"/>
        </w:rPr>
        <w:t>kqyy8305@126.com</w:t>
      </w:r>
    </w:p>
    <w:p>
      <w:pPr>
        <w:adjustRightInd w:val="0"/>
        <w:snapToGrid w:val="0"/>
        <w:spacing w:line="360" w:lineRule="auto"/>
        <w:ind w:firstLine="630" w:firstLineChars="300"/>
        <w:rPr>
          <w:rFonts w:ascii="宋体" w:hAnsi="宋体"/>
          <w:szCs w:val="21"/>
          <w:highlight w:val="none"/>
        </w:rPr>
      </w:pPr>
      <w:r>
        <w:rPr>
          <w:rFonts w:hint="eastAsia" w:ascii="宋体" w:hAnsi="宋体"/>
          <w:szCs w:val="21"/>
          <w:highlight w:val="none"/>
        </w:rPr>
        <w:t>报名邮件内容：</w:t>
      </w:r>
    </w:p>
    <w:p>
      <w:pPr>
        <w:adjustRightInd w:val="0"/>
        <w:snapToGrid w:val="0"/>
        <w:spacing w:line="360" w:lineRule="auto"/>
        <w:ind w:firstLine="630" w:firstLineChars="300"/>
        <w:rPr>
          <w:rFonts w:ascii="宋体" w:hAnsi="宋体"/>
          <w:szCs w:val="21"/>
          <w:highlight w:val="none"/>
        </w:rPr>
      </w:pPr>
      <w:r>
        <w:rPr>
          <w:rFonts w:hint="eastAsia" w:ascii="宋体" w:hAnsi="宋体"/>
          <w:szCs w:val="21"/>
          <w:highlight w:val="none"/>
        </w:rPr>
        <w:t>①参与项目名称：</w:t>
      </w:r>
    </w:p>
    <w:p>
      <w:pPr>
        <w:adjustRightInd w:val="0"/>
        <w:snapToGrid w:val="0"/>
        <w:spacing w:line="360" w:lineRule="auto"/>
        <w:ind w:firstLine="630" w:firstLineChars="300"/>
        <w:rPr>
          <w:rFonts w:ascii="宋体" w:hAnsi="宋体"/>
          <w:szCs w:val="21"/>
          <w:highlight w:val="none"/>
        </w:rPr>
      </w:pPr>
      <w:r>
        <w:rPr>
          <w:rFonts w:hint="eastAsia" w:ascii="宋体" w:hAnsi="宋体"/>
          <w:szCs w:val="21"/>
          <w:highlight w:val="none"/>
        </w:rPr>
        <w:t>②公司名称 ：</w:t>
      </w:r>
    </w:p>
    <w:p>
      <w:pPr>
        <w:adjustRightInd w:val="0"/>
        <w:snapToGrid w:val="0"/>
        <w:spacing w:line="360" w:lineRule="auto"/>
        <w:ind w:firstLine="630" w:firstLineChars="300"/>
        <w:rPr>
          <w:rFonts w:ascii="宋体" w:hAnsi="宋体"/>
          <w:szCs w:val="21"/>
          <w:highlight w:val="none"/>
        </w:rPr>
      </w:pPr>
      <w:r>
        <w:rPr>
          <w:rFonts w:hint="eastAsia" w:ascii="宋体" w:hAnsi="宋体"/>
          <w:szCs w:val="21"/>
          <w:highlight w:val="none"/>
        </w:rPr>
        <w:t>③联系人及电话：</w:t>
      </w:r>
    </w:p>
    <w:p>
      <w:pPr>
        <w:adjustRightInd w:val="0"/>
        <w:snapToGrid w:val="0"/>
        <w:spacing w:line="360" w:lineRule="auto"/>
        <w:ind w:firstLine="630" w:firstLineChars="300"/>
        <w:jc w:val="left"/>
        <w:rPr>
          <w:rFonts w:hint="eastAsia" w:ascii="宋体" w:hAnsi="宋体"/>
          <w:szCs w:val="21"/>
          <w:highlight w:val="none"/>
        </w:rPr>
      </w:pPr>
      <w:r>
        <w:rPr>
          <w:rFonts w:hint="eastAsia" w:ascii="宋体" w:hAnsi="宋体"/>
          <w:szCs w:val="21"/>
          <w:highlight w:val="none"/>
        </w:rPr>
        <w:t>④公司营业执照附件</w:t>
      </w:r>
      <w:bookmarkEnd w:id="1"/>
      <w:bookmarkEnd w:id="2"/>
    </w:p>
    <w:p>
      <w:pPr>
        <w:adjustRightInd w:val="0"/>
        <w:snapToGrid w:val="0"/>
        <w:spacing w:line="360" w:lineRule="auto"/>
        <w:ind w:firstLine="1320" w:firstLineChars="300"/>
        <w:jc w:val="center"/>
        <w:rPr>
          <w:rFonts w:ascii="宋体" w:hAnsi="宋体"/>
          <w:sz w:val="24"/>
          <w:szCs w:val="24"/>
          <w:highlight w:val="none"/>
        </w:rPr>
      </w:pPr>
      <w:r>
        <w:rPr>
          <w:rFonts w:hint="eastAsia"/>
          <w:sz w:val="44"/>
          <w:szCs w:val="44"/>
          <w:highlight w:val="none"/>
        </w:rPr>
        <w:t>第二部分  项目要求</w:t>
      </w:r>
      <w:bookmarkEnd w:id="3"/>
      <w:r>
        <w:rPr>
          <w:rFonts w:hint="eastAsia"/>
          <w:sz w:val="44"/>
          <w:szCs w:val="44"/>
          <w:highlight w:val="none"/>
        </w:rPr>
        <w:t>书</w:t>
      </w:r>
      <w:bookmarkStart w:id="4" w:name="_Toc419790193"/>
    </w:p>
    <w:p>
      <w:pPr>
        <w:pStyle w:val="6"/>
        <w:spacing w:before="260" w:after="260" w:line="360" w:lineRule="auto"/>
        <w:ind w:firstLine="482"/>
        <w:rPr>
          <w:rFonts w:hint="eastAsia" w:ascii="宋体" w:hAnsi="宋体"/>
          <w:sz w:val="24"/>
          <w:highlight w:val="none"/>
        </w:rPr>
      </w:pPr>
      <w:bookmarkStart w:id="5" w:name="_Toc338424986"/>
      <w:r>
        <w:rPr>
          <w:rFonts w:hint="eastAsia" w:ascii="宋体" w:hAnsi="宋体"/>
          <w:sz w:val="24"/>
          <w:highlight w:val="none"/>
        </w:rPr>
        <w:t>1、项目背景</w:t>
      </w:r>
      <w:bookmarkEnd w:id="5"/>
    </w:p>
    <w:p>
      <w:pPr>
        <w:pStyle w:val="61"/>
        <w:spacing w:line="360" w:lineRule="auto"/>
        <w:ind w:firstLineChars="0"/>
        <w:rPr>
          <w:rFonts w:ascii="宋体" w:hAnsi="宋体"/>
          <w:highlight w:val="none"/>
        </w:rPr>
      </w:pPr>
      <w:bookmarkStart w:id="6" w:name="_Toc176916825"/>
      <w:bookmarkStart w:id="7" w:name="_Toc338424987"/>
      <w:r>
        <w:rPr>
          <w:rFonts w:hint="eastAsia" w:ascii="宋体" w:hAnsi="宋体"/>
          <w:highlight w:val="none"/>
        </w:rPr>
        <w:t>本项目属于首都医科大学附属北京口腔医院新院报告厅施工、布管、布线等遴选项目，目前新院区报告厅、会议室主体部分已经完工，目前需要在精装修前把项目所需线槽、管、各类线缆铺设到位，确保精装修完毕后能够确保各个系统能够连接，各个系统能够统一使用，满足新院区开业的基本需求，本次涉及的范围是</w:t>
      </w:r>
      <w:r>
        <w:rPr>
          <w:rFonts w:ascii="宋体" w:hAnsi="宋体"/>
          <w:highlight w:val="none"/>
        </w:rPr>
        <w:t>1间大型报告厅，4间会议室</w:t>
      </w:r>
      <w:r>
        <w:rPr>
          <w:rFonts w:hint="eastAsia" w:ascii="宋体" w:hAnsi="宋体"/>
          <w:highlight w:val="none"/>
        </w:rPr>
        <w:t>的音视频等布线</w:t>
      </w:r>
      <w:r>
        <w:rPr>
          <w:rFonts w:ascii="宋体" w:hAnsi="宋体"/>
          <w:highlight w:val="none"/>
        </w:rPr>
        <w:t>，要求采用先进、成熟、可靠实用的布线系统，使本项目能满足未来高速信息传输，灵活</w:t>
      </w:r>
      <w:r>
        <w:rPr>
          <w:rFonts w:hint="eastAsia" w:ascii="宋体" w:hAnsi="宋体"/>
          <w:highlight w:val="none"/>
        </w:rPr>
        <w:t>可扩展。</w:t>
      </w:r>
    </w:p>
    <w:p>
      <w:pPr>
        <w:pStyle w:val="6"/>
        <w:spacing w:before="260" w:after="260" w:line="360" w:lineRule="auto"/>
        <w:ind w:firstLine="482"/>
        <w:rPr>
          <w:rFonts w:ascii="宋体" w:hAnsi="宋体"/>
          <w:sz w:val="24"/>
          <w:highlight w:val="none"/>
        </w:rPr>
      </w:pPr>
      <w:r>
        <w:rPr>
          <w:rFonts w:hint="eastAsia" w:ascii="宋体" w:hAnsi="宋体"/>
          <w:sz w:val="24"/>
          <w:highlight w:val="none"/>
        </w:rPr>
        <w:t>2、现状</w:t>
      </w:r>
      <w:bookmarkEnd w:id="6"/>
      <w:bookmarkEnd w:id="7"/>
    </w:p>
    <w:p>
      <w:pPr>
        <w:spacing w:line="360" w:lineRule="auto"/>
        <w:ind w:firstLine="420" w:firstLineChars="200"/>
        <w:rPr>
          <w:rFonts w:ascii="宋体" w:hAnsi="宋体" w:cs="微软雅黑"/>
          <w:kern w:val="0"/>
          <w:highlight w:val="none"/>
        </w:rPr>
      </w:pPr>
      <w:r>
        <w:rPr>
          <w:rFonts w:hint="eastAsia" w:ascii="宋体" w:hAnsi="宋体" w:cs="微软雅黑"/>
          <w:kern w:val="0"/>
          <w:highlight w:val="none"/>
        </w:rPr>
        <w:t>本项目涵盖了报告厅和会议室的整体布线系统的建设，满足未来如下系统的设备安装所需线缆等：显示系统、扩声系统、中控矩阵系统、灯光系统、会议系统、无纸化系统等。</w:t>
      </w:r>
    </w:p>
    <w:p>
      <w:pPr>
        <w:pStyle w:val="2"/>
        <w:ind w:firstLineChars="175"/>
        <w:rPr>
          <w:highlight w:val="none"/>
          <w:lang/>
        </w:rPr>
      </w:pPr>
      <w:r>
        <w:rPr>
          <w:highlight w:val="none"/>
          <w:lang/>
        </w:rPr>
        <w:drawing>
          <wp:inline distT="0" distB="0" distL="114300" distR="114300">
            <wp:extent cx="5765165" cy="3832225"/>
            <wp:effectExtent l="0" t="0" r="6985" b="158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765165" cy="3832225"/>
                    </a:xfrm>
                    <a:prstGeom prst="rect">
                      <a:avLst/>
                    </a:prstGeom>
                    <a:noFill/>
                    <a:ln>
                      <a:noFill/>
                    </a:ln>
                  </pic:spPr>
                </pic:pic>
              </a:graphicData>
            </a:graphic>
          </wp:inline>
        </w:drawing>
      </w:r>
    </w:p>
    <w:p>
      <w:pPr>
        <w:pStyle w:val="2"/>
        <w:ind w:firstLineChars="175"/>
        <w:rPr>
          <w:highlight w:val="none"/>
          <w:lang/>
        </w:rPr>
      </w:pPr>
    </w:p>
    <w:p>
      <w:pPr>
        <w:pStyle w:val="2"/>
        <w:ind w:firstLineChars="175"/>
        <w:rPr>
          <w:highlight w:val="none"/>
          <w:lang/>
        </w:rPr>
      </w:pPr>
      <w:r>
        <w:rPr>
          <w:highlight w:val="none"/>
          <w:lang/>
        </w:rPr>
        <w:drawing>
          <wp:inline distT="0" distB="0" distL="114300" distR="114300">
            <wp:extent cx="5760085" cy="4092575"/>
            <wp:effectExtent l="0" t="0" r="12065" b="31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760085" cy="4092575"/>
                    </a:xfrm>
                    <a:prstGeom prst="rect">
                      <a:avLst/>
                    </a:prstGeom>
                    <a:noFill/>
                    <a:ln>
                      <a:noFill/>
                    </a:ln>
                  </pic:spPr>
                </pic:pic>
              </a:graphicData>
            </a:graphic>
          </wp:inline>
        </w:drawing>
      </w:r>
    </w:p>
    <w:p>
      <w:pPr>
        <w:pStyle w:val="2"/>
        <w:ind w:firstLineChars="175"/>
        <w:rPr>
          <w:highlight w:val="none"/>
          <w:lang/>
        </w:rPr>
      </w:pPr>
      <w:r>
        <w:rPr>
          <w:highlight w:val="none"/>
          <w:lang/>
        </w:rPr>
        <w:drawing>
          <wp:inline distT="0" distB="0" distL="114300" distR="114300">
            <wp:extent cx="5753735" cy="2259965"/>
            <wp:effectExtent l="0" t="0" r="18415"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5753735" cy="2259965"/>
                    </a:xfrm>
                    <a:prstGeom prst="rect">
                      <a:avLst/>
                    </a:prstGeom>
                    <a:noFill/>
                    <a:ln>
                      <a:noFill/>
                    </a:ln>
                  </pic:spPr>
                </pic:pic>
              </a:graphicData>
            </a:graphic>
          </wp:inline>
        </w:drawing>
      </w:r>
    </w:p>
    <w:p>
      <w:pPr>
        <w:pStyle w:val="2"/>
        <w:ind w:firstLineChars="175"/>
        <w:rPr>
          <w:highlight w:val="none"/>
          <w:lang/>
        </w:rPr>
      </w:pPr>
    </w:p>
    <w:p>
      <w:pPr>
        <w:pStyle w:val="2"/>
        <w:ind w:firstLineChars="175"/>
        <w:rPr>
          <w:highlight w:val="none"/>
          <w:lang/>
        </w:rPr>
      </w:pPr>
      <w:r>
        <w:rPr>
          <w:highlight w:val="none"/>
          <w:lang/>
        </w:rPr>
        <w:drawing>
          <wp:inline distT="0" distB="0" distL="114300" distR="114300">
            <wp:extent cx="5767705" cy="1744980"/>
            <wp:effectExtent l="0" t="0" r="4445"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5767705" cy="1744980"/>
                    </a:xfrm>
                    <a:prstGeom prst="rect">
                      <a:avLst/>
                    </a:prstGeom>
                    <a:noFill/>
                    <a:ln>
                      <a:noFill/>
                    </a:ln>
                  </pic:spPr>
                </pic:pic>
              </a:graphicData>
            </a:graphic>
          </wp:inline>
        </w:drawing>
      </w:r>
    </w:p>
    <w:p>
      <w:pPr>
        <w:pStyle w:val="2"/>
        <w:ind w:firstLineChars="175"/>
        <w:rPr>
          <w:highlight w:val="none"/>
          <w:lang/>
        </w:rPr>
      </w:pPr>
    </w:p>
    <w:p>
      <w:pPr>
        <w:pStyle w:val="2"/>
        <w:ind w:firstLineChars="175"/>
        <w:rPr>
          <w:highlight w:val="none"/>
          <w:lang/>
        </w:rPr>
      </w:pPr>
    </w:p>
    <w:p>
      <w:pPr>
        <w:pStyle w:val="2"/>
        <w:ind w:firstLineChars="175"/>
        <w:rPr>
          <w:highlight w:val="none"/>
          <w:lang/>
        </w:rPr>
      </w:pPr>
      <w:r>
        <w:rPr>
          <w:highlight w:val="none"/>
          <w:lang/>
        </w:rPr>
        <w:drawing>
          <wp:inline distT="0" distB="0" distL="114300" distR="114300">
            <wp:extent cx="5757545" cy="3241675"/>
            <wp:effectExtent l="0" t="0" r="14605" b="1587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5"/>
                    <a:stretch>
                      <a:fillRect/>
                    </a:stretch>
                  </pic:blipFill>
                  <pic:spPr>
                    <a:xfrm>
                      <a:off x="0" y="0"/>
                      <a:ext cx="5757545" cy="3241675"/>
                    </a:xfrm>
                    <a:prstGeom prst="rect">
                      <a:avLst/>
                    </a:prstGeom>
                    <a:noFill/>
                    <a:ln>
                      <a:noFill/>
                    </a:ln>
                  </pic:spPr>
                </pic:pic>
              </a:graphicData>
            </a:graphic>
          </wp:inline>
        </w:drawing>
      </w:r>
    </w:p>
    <w:p>
      <w:pPr>
        <w:pStyle w:val="2"/>
        <w:ind w:firstLineChars="175"/>
        <w:rPr>
          <w:highlight w:val="none"/>
          <w:lang/>
        </w:rPr>
      </w:pPr>
      <w:r>
        <w:rPr>
          <w:highlight w:val="none"/>
          <w:lang/>
        </w:rPr>
        <w:drawing>
          <wp:inline distT="0" distB="0" distL="114300" distR="114300">
            <wp:extent cx="5758815" cy="4240530"/>
            <wp:effectExtent l="0" t="0" r="1333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tretch>
                      <a:fillRect/>
                    </a:stretch>
                  </pic:blipFill>
                  <pic:spPr>
                    <a:xfrm>
                      <a:off x="0" y="0"/>
                      <a:ext cx="5758815" cy="4240530"/>
                    </a:xfrm>
                    <a:prstGeom prst="rect">
                      <a:avLst/>
                    </a:prstGeom>
                    <a:noFill/>
                    <a:ln>
                      <a:noFill/>
                    </a:ln>
                  </pic:spPr>
                </pic:pic>
              </a:graphicData>
            </a:graphic>
          </wp:inline>
        </w:drawing>
      </w:r>
    </w:p>
    <w:p>
      <w:pPr>
        <w:pStyle w:val="2"/>
        <w:ind w:firstLineChars="175"/>
        <w:rPr>
          <w:rFonts w:hint="eastAsia"/>
          <w:highlight w:val="none"/>
        </w:rPr>
      </w:pPr>
    </w:p>
    <w:p>
      <w:pPr>
        <w:pStyle w:val="6"/>
        <w:spacing w:before="260" w:after="260" w:line="360" w:lineRule="auto"/>
        <w:ind w:firstLine="482"/>
        <w:rPr>
          <w:rFonts w:ascii="宋体" w:hAnsi="宋体"/>
          <w:sz w:val="24"/>
          <w:highlight w:val="none"/>
        </w:rPr>
      </w:pPr>
      <w:bookmarkStart w:id="8" w:name="_Toc338425004"/>
      <w:bookmarkStart w:id="9" w:name="_Toc176916828"/>
      <w:bookmarkStart w:id="10" w:name="_Toc124132813"/>
      <w:bookmarkStart w:id="11" w:name="_Toc200246034"/>
      <w:r>
        <w:rPr>
          <w:rFonts w:ascii="宋体" w:hAnsi="宋体"/>
          <w:sz w:val="24"/>
          <w:highlight w:val="none"/>
        </w:rPr>
        <w:t>3</w:t>
      </w:r>
      <w:r>
        <w:rPr>
          <w:rFonts w:hint="eastAsia" w:ascii="宋体" w:hAnsi="宋体"/>
          <w:sz w:val="24"/>
          <w:highlight w:val="none"/>
        </w:rPr>
        <w:t>、</w:t>
      </w:r>
      <w:bookmarkEnd w:id="8"/>
      <w:r>
        <w:rPr>
          <w:rFonts w:hint="eastAsia" w:ascii="宋体" w:hAnsi="宋体"/>
          <w:sz w:val="24"/>
          <w:highlight w:val="none"/>
          <w:lang w:val="en-US" w:eastAsia="zh-CN"/>
        </w:rPr>
        <w:t>工程量</w:t>
      </w:r>
      <w:r>
        <w:rPr>
          <w:rFonts w:hint="eastAsia" w:ascii="宋体" w:hAnsi="宋体"/>
          <w:sz w:val="24"/>
          <w:highlight w:val="none"/>
        </w:rPr>
        <w:t>清单</w:t>
      </w:r>
    </w:p>
    <w:tbl>
      <w:tblPr>
        <w:tblStyle w:val="27"/>
        <w:tblW w:w="12380" w:type="dxa"/>
        <w:tblInd w:w="113" w:type="dxa"/>
        <w:tblLayout w:type="autofit"/>
        <w:tblCellMar>
          <w:top w:w="0" w:type="dxa"/>
          <w:left w:w="108" w:type="dxa"/>
          <w:bottom w:w="0" w:type="dxa"/>
          <w:right w:w="108" w:type="dxa"/>
        </w:tblCellMar>
      </w:tblPr>
      <w:tblGrid>
        <w:gridCol w:w="837"/>
        <w:gridCol w:w="1296"/>
        <w:gridCol w:w="697"/>
        <w:gridCol w:w="3969"/>
        <w:gridCol w:w="993"/>
        <w:gridCol w:w="1275"/>
        <w:gridCol w:w="3313"/>
      </w:tblGrid>
      <w:tr>
        <w:tblPrEx>
          <w:tblCellMar>
            <w:top w:w="0" w:type="dxa"/>
            <w:left w:w="108" w:type="dxa"/>
            <w:bottom w:w="0" w:type="dxa"/>
            <w:right w:w="108" w:type="dxa"/>
          </w:tblCellMar>
        </w:tblPrEx>
        <w:trPr>
          <w:gridAfter w:val="1"/>
          <w:wAfter w:w="3313" w:type="dxa"/>
          <w:trHeight w:val="555" w:hRule="atLeast"/>
        </w:trPr>
        <w:tc>
          <w:tcPr>
            <w:tcW w:w="9067"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pPr>
              <w:widowControl/>
              <w:jc w:val="center"/>
              <w:rPr>
                <w:rFonts w:ascii="黑体" w:hAnsi="黑体" w:eastAsia="黑体" w:cs="Arial"/>
                <w:kern w:val="0"/>
                <w:sz w:val="32"/>
                <w:szCs w:val="32"/>
                <w:highlight w:val="none"/>
              </w:rPr>
            </w:pPr>
            <w:r>
              <w:rPr>
                <w:rFonts w:hint="eastAsia" w:ascii="黑体" w:hAnsi="黑体" w:eastAsia="黑体" w:cs="Arial"/>
                <w:kern w:val="0"/>
                <w:sz w:val="32"/>
                <w:szCs w:val="32"/>
                <w:highlight w:val="none"/>
              </w:rPr>
              <w:t>分部分项工程和单价措施项目清单与计价表</w:t>
            </w:r>
          </w:p>
        </w:tc>
      </w:tr>
      <w:tr>
        <w:trPr>
          <w:gridAfter w:val="1"/>
          <w:wAfter w:w="3313" w:type="dxa"/>
          <w:trHeight w:val="735" w:hRule="atLeast"/>
        </w:trPr>
        <w:tc>
          <w:tcPr>
            <w:tcW w:w="9067"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工程名称：报告厅、会议室</w:t>
            </w:r>
          </w:p>
        </w:tc>
      </w:tr>
      <w:tr>
        <w:tblPrEx>
          <w:tblCellMar>
            <w:top w:w="0" w:type="dxa"/>
            <w:left w:w="108" w:type="dxa"/>
            <w:bottom w:w="0" w:type="dxa"/>
            <w:right w:w="108" w:type="dxa"/>
          </w:tblCellMar>
        </w:tblPrEx>
        <w:trPr>
          <w:gridAfter w:val="1"/>
          <w:wAfter w:w="3313" w:type="dxa"/>
          <w:trHeight w:val="360" w:hRule="atLeast"/>
        </w:trPr>
        <w:tc>
          <w:tcPr>
            <w:tcW w:w="837" w:type="dxa"/>
            <w:vMerge w:val="restart"/>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序号</w:t>
            </w:r>
          </w:p>
        </w:tc>
        <w:tc>
          <w:tcPr>
            <w:tcW w:w="1296" w:type="dxa"/>
            <w:vMerge w:val="restart"/>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子目编码</w:t>
            </w:r>
          </w:p>
        </w:tc>
        <w:tc>
          <w:tcPr>
            <w:tcW w:w="697" w:type="dxa"/>
            <w:vMerge w:val="restart"/>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子目名称</w:t>
            </w:r>
          </w:p>
        </w:tc>
        <w:tc>
          <w:tcPr>
            <w:tcW w:w="3969" w:type="dxa"/>
            <w:vMerge w:val="restart"/>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子目特征描述</w:t>
            </w:r>
          </w:p>
        </w:tc>
        <w:tc>
          <w:tcPr>
            <w:tcW w:w="993" w:type="dxa"/>
            <w:vMerge w:val="restart"/>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计量单位</w:t>
            </w:r>
          </w:p>
        </w:tc>
        <w:tc>
          <w:tcPr>
            <w:tcW w:w="1275" w:type="dxa"/>
            <w:vMerge w:val="restart"/>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工程量</w:t>
            </w:r>
          </w:p>
        </w:tc>
      </w:tr>
      <w:tr>
        <w:tblPrEx>
          <w:tblCellMar>
            <w:top w:w="0" w:type="dxa"/>
            <w:left w:w="108" w:type="dxa"/>
            <w:bottom w:w="0" w:type="dxa"/>
            <w:right w:w="108" w:type="dxa"/>
          </w:tblCellMar>
        </w:tblPrEx>
        <w:trPr>
          <w:trHeight w:val="360" w:hRule="atLeast"/>
        </w:trPr>
        <w:tc>
          <w:tcPr>
            <w:tcW w:w="83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129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69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39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99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127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3313" w:type="dxa"/>
            <w:tcBorders>
              <w:top w:val="nil"/>
              <w:left w:val="nil"/>
              <w:bottom w:val="nil"/>
              <w:right w:val="nil"/>
            </w:tcBorders>
            <w:noWrap/>
            <w:vAlign w:val="bottom"/>
          </w:tcPr>
          <w:p>
            <w:pPr>
              <w:widowControl/>
              <w:jc w:val="center"/>
              <w:rPr>
                <w:rFonts w:hint="eastAsia" w:ascii="宋体" w:hAnsi="宋体" w:cs="Arial"/>
                <w:kern w:val="0"/>
                <w:sz w:val="18"/>
                <w:szCs w:val="18"/>
                <w:highlight w:val="none"/>
              </w:rPr>
            </w:pPr>
          </w:p>
        </w:tc>
      </w:tr>
      <w:tr>
        <w:tblPrEx>
          <w:tblCellMar>
            <w:top w:w="0" w:type="dxa"/>
            <w:left w:w="108" w:type="dxa"/>
            <w:bottom w:w="0" w:type="dxa"/>
            <w:right w:w="108" w:type="dxa"/>
          </w:tblCellMar>
        </w:tblPrEx>
        <w:trPr>
          <w:trHeight w:val="360" w:hRule="atLeast"/>
        </w:trPr>
        <w:tc>
          <w:tcPr>
            <w:tcW w:w="83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129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69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39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99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127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3313" w:type="dxa"/>
            <w:tcBorders>
              <w:top w:val="nil"/>
              <w:left w:val="nil"/>
              <w:bottom w:val="nil"/>
              <w:right w:val="nil"/>
            </w:tcBorders>
            <w:noWrap/>
            <w:vAlign w:val="bottom"/>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440"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left"/>
              <w:rPr>
                <w:rFonts w:ascii="宋体" w:hAnsi="宋体" w:cs="Arial"/>
                <w:kern w:val="0"/>
                <w:sz w:val="18"/>
                <w:szCs w:val="18"/>
                <w:highlight w:val="none"/>
              </w:rPr>
            </w:pPr>
            <w:r>
              <w:rPr>
                <w:rFonts w:hint="eastAsia" w:ascii="宋体" w:hAnsi="宋体" w:cs="Arial"/>
                <w:kern w:val="0"/>
                <w:sz w:val="18"/>
                <w:szCs w:val="18"/>
                <w:highlight w:val="none"/>
              </w:rPr>
              <w:t>　</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　</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整个项目</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　</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　</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　</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1920"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1</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030411001001</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配管</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[项目特征]</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1、名称：线管敷设（含线管安装所需的支吊架）</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2、规格型号：JDG20</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3、安装方式：走廊或吊顶内敷设</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4、工作内容：测位、划线、钻孔、埋螺栓、锯管、套丝、煨弯、配管、接地等.</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m</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620</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1551"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2</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030411006001</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接线盒</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[项目特征]</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1、名称：接线盒（含盖）</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2、规格型号：钢制86型</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3、安装方式：走廊或吊顶内安装</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4、工作内容：测位、修孔、剔注或预埋、铁架制安、固定、接地等.</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个</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188</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1829"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3</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030411001002</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配管</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[项目特征]</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1、名称：线管敷设（含线管安装所需的支吊架）</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2、规格型号：JDG32</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3、安装方式：吊顶内或二次墙内敷设</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4、工作内容：测位、划线、钻孔、埋螺栓、锯管、套丝、煨弯、配管、接地等.</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m</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450</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523" w:hRule="atLeast"/>
        </w:trPr>
        <w:tc>
          <w:tcPr>
            <w:tcW w:w="9067"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本页小计</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440" w:hRule="atLeast"/>
        </w:trPr>
        <w:tc>
          <w:tcPr>
            <w:tcW w:w="9067"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黑体" w:hAnsi="黑体" w:eastAsia="黑体" w:cs="Arial"/>
                <w:kern w:val="0"/>
                <w:sz w:val="32"/>
                <w:szCs w:val="32"/>
                <w:highlight w:val="none"/>
              </w:rPr>
            </w:pPr>
            <w:r>
              <w:rPr>
                <w:rFonts w:hint="eastAsia" w:ascii="黑体" w:hAnsi="黑体" w:eastAsia="黑体" w:cs="Arial"/>
                <w:kern w:val="0"/>
                <w:sz w:val="32"/>
                <w:szCs w:val="32"/>
                <w:highlight w:val="none"/>
              </w:rPr>
              <w:t>分部分项工程和单价措施项目清单与计价表</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440" w:hRule="atLeast"/>
        </w:trPr>
        <w:tc>
          <w:tcPr>
            <w:tcW w:w="9067"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工程名称：报告厅、会议室</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440" w:hRule="atLeast"/>
        </w:trPr>
        <w:tc>
          <w:tcPr>
            <w:tcW w:w="837" w:type="dxa"/>
            <w:vMerge w:val="restart"/>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序号</w:t>
            </w:r>
          </w:p>
        </w:tc>
        <w:tc>
          <w:tcPr>
            <w:tcW w:w="1296" w:type="dxa"/>
            <w:vMerge w:val="restart"/>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子目编码</w:t>
            </w:r>
          </w:p>
        </w:tc>
        <w:tc>
          <w:tcPr>
            <w:tcW w:w="697" w:type="dxa"/>
            <w:vMerge w:val="restart"/>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子目名称</w:t>
            </w:r>
          </w:p>
        </w:tc>
        <w:tc>
          <w:tcPr>
            <w:tcW w:w="3969" w:type="dxa"/>
            <w:vMerge w:val="restart"/>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子目特征描述</w:t>
            </w:r>
          </w:p>
        </w:tc>
        <w:tc>
          <w:tcPr>
            <w:tcW w:w="993" w:type="dxa"/>
            <w:vMerge w:val="restart"/>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计量单位</w:t>
            </w:r>
          </w:p>
        </w:tc>
        <w:tc>
          <w:tcPr>
            <w:tcW w:w="1275" w:type="dxa"/>
            <w:vMerge w:val="restart"/>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工程量</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440" w:hRule="atLeast"/>
        </w:trPr>
        <w:tc>
          <w:tcPr>
            <w:tcW w:w="83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129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69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39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99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127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3313" w:type="dxa"/>
            <w:tcBorders>
              <w:top w:val="nil"/>
              <w:left w:val="nil"/>
              <w:bottom w:val="nil"/>
              <w:right w:val="nil"/>
            </w:tcBorders>
            <w:noWrap/>
            <w:vAlign w:val="bottom"/>
          </w:tcPr>
          <w:p>
            <w:pPr>
              <w:widowControl/>
              <w:jc w:val="center"/>
              <w:rPr>
                <w:rFonts w:hint="eastAsia" w:ascii="宋体" w:hAnsi="宋体" w:cs="Arial"/>
                <w:kern w:val="0"/>
                <w:sz w:val="18"/>
                <w:szCs w:val="18"/>
                <w:highlight w:val="none"/>
              </w:rPr>
            </w:pPr>
          </w:p>
        </w:tc>
      </w:tr>
      <w:tr>
        <w:tblPrEx>
          <w:tblCellMar>
            <w:top w:w="0" w:type="dxa"/>
            <w:left w:w="108" w:type="dxa"/>
            <w:bottom w:w="0" w:type="dxa"/>
            <w:right w:w="108" w:type="dxa"/>
          </w:tblCellMar>
        </w:tblPrEx>
        <w:trPr>
          <w:trHeight w:val="247" w:hRule="atLeast"/>
        </w:trPr>
        <w:tc>
          <w:tcPr>
            <w:tcW w:w="83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129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69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39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99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127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3313" w:type="dxa"/>
            <w:tcBorders>
              <w:top w:val="nil"/>
              <w:left w:val="nil"/>
              <w:bottom w:val="nil"/>
              <w:right w:val="nil"/>
            </w:tcBorders>
            <w:noWrap/>
            <w:vAlign w:val="bottom"/>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1827"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ascii="宋体" w:hAnsi="宋体" w:cs="Arial"/>
                <w:kern w:val="0"/>
                <w:sz w:val="18"/>
                <w:szCs w:val="18"/>
                <w:highlight w:val="none"/>
              </w:rPr>
            </w:pPr>
            <w:r>
              <w:rPr>
                <w:rFonts w:hint="eastAsia" w:ascii="宋体" w:hAnsi="宋体" w:cs="Arial"/>
                <w:kern w:val="0"/>
                <w:sz w:val="18"/>
                <w:szCs w:val="18"/>
                <w:highlight w:val="none"/>
              </w:rPr>
              <w:t>4</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030411003001</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桥架</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[项目特征]</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1、名称：弱电热镀锌桥架（含盖板及连接件和接地线）</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2、规格型号：300*150</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3、安装方式：梁下300mm敷设</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4、工作内容：组对、安装、固定、弯头、三通或四通、盖板、隔板、附件及支吊架安装、接地等.</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m</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74</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1827"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5</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030411001003</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配管</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[项目特征]</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1、名称：线管敷设（含线管安装所需的支吊架）</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2、规格型号：JDG25</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3、安装方式：吊顶内或二次墙内敷设</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4、工作内容：测位、划线、钻孔、埋螺栓、锯管、套丝、煨弯、配管、接地等.</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m</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329</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1890"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6</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030411003002</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桥架</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[项目特征]</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1、名称：弱电热镀锌桥架（含盖板及连接件和接地线）</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2、规格型号：200*150</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3、安装方式：梁下300mm敷设</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4、工作内容：组对、安装、固定、弯头、三通或四通、盖板、隔板、附件及支吊架安装、接地等.</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m</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74</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440" w:hRule="atLeast"/>
        </w:trPr>
        <w:tc>
          <w:tcPr>
            <w:tcW w:w="9067"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本页小计</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440" w:hRule="atLeast"/>
        </w:trPr>
        <w:tc>
          <w:tcPr>
            <w:tcW w:w="9067"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黑体" w:hAnsi="黑体" w:eastAsia="黑体" w:cs="Arial"/>
                <w:kern w:val="0"/>
                <w:sz w:val="32"/>
                <w:szCs w:val="32"/>
                <w:highlight w:val="none"/>
              </w:rPr>
            </w:pPr>
            <w:r>
              <w:rPr>
                <w:rFonts w:hint="eastAsia" w:ascii="黑体" w:hAnsi="黑体" w:eastAsia="黑体" w:cs="Arial"/>
                <w:kern w:val="0"/>
                <w:sz w:val="32"/>
                <w:szCs w:val="32"/>
                <w:highlight w:val="none"/>
              </w:rPr>
              <w:t>分部分项工程和单价措施项目清单与计价表</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440" w:hRule="atLeast"/>
        </w:trPr>
        <w:tc>
          <w:tcPr>
            <w:tcW w:w="9067"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工程名称：报告厅、会议室</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440" w:hRule="atLeast"/>
        </w:trPr>
        <w:tc>
          <w:tcPr>
            <w:tcW w:w="837" w:type="dxa"/>
            <w:vMerge w:val="restart"/>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序号</w:t>
            </w:r>
          </w:p>
        </w:tc>
        <w:tc>
          <w:tcPr>
            <w:tcW w:w="1296" w:type="dxa"/>
            <w:vMerge w:val="restart"/>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子目编码</w:t>
            </w:r>
          </w:p>
        </w:tc>
        <w:tc>
          <w:tcPr>
            <w:tcW w:w="697" w:type="dxa"/>
            <w:vMerge w:val="restart"/>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子目名称</w:t>
            </w:r>
          </w:p>
        </w:tc>
        <w:tc>
          <w:tcPr>
            <w:tcW w:w="3969" w:type="dxa"/>
            <w:vMerge w:val="restart"/>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子目特征描述</w:t>
            </w:r>
          </w:p>
        </w:tc>
        <w:tc>
          <w:tcPr>
            <w:tcW w:w="993" w:type="dxa"/>
            <w:vMerge w:val="restart"/>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计量单位</w:t>
            </w:r>
          </w:p>
        </w:tc>
        <w:tc>
          <w:tcPr>
            <w:tcW w:w="1275" w:type="dxa"/>
            <w:vMerge w:val="restart"/>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工程量</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440" w:hRule="atLeast"/>
        </w:trPr>
        <w:tc>
          <w:tcPr>
            <w:tcW w:w="83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129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69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39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99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127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3313" w:type="dxa"/>
            <w:tcBorders>
              <w:top w:val="nil"/>
              <w:left w:val="nil"/>
              <w:bottom w:val="nil"/>
              <w:right w:val="nil"/>
            </w:tcBorders>
            <w:noWrap/>
            <w:vAlign w:val="bottom"/>
          </w:tcPr>
          <w:p>
            <w:pPr>
              <w:widowControl/>
              <w:jc w:val="center"/>
              <w:rPr>
                <w:rFonts w:hint="eastAsia" w:ascii="宋体" w:hAnsi="宋体" w:cs="Arial"/>
                <w:kern w:val="0"/>
                <w:sz w:val="18"/>
                <w:szCs w:val="18"/>
                <w:highlight w:val="none"/>
              </w:rPr>
            </w:pPr>
          </w:p>
        </w:tc>
      </w:tr>
      <w:tr>
        <w:tblPrEx>
          <w:tblCellMar>
            <w:top w:w="0" w:type="dxa"/>
            <w:left w:w="108" w:type="dxa"/>
            <w:bottom w:w="0" w:type="dxa"/>
            <w:right w:w="108" w:type="dxa"/>
          </w:tblCellMar>
        </w:tblPrEx>
        <w:trPr>
          <w:trHeight w:val="249" w:hRule="atLeast"/>
        </w:trPr>
        <w:tc>
          <w:tcPr>
            <w:tcW w:w="83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129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69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39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99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127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3313" w:type="dxa"/>
            <w:tcBorders>
              <w:top w:val="nil"/>
              <w:left w:val="nil"/>
              <w:bottom w:val="nil"/>
              <w:right w:val="nil"/>
            </w:tcBorders>
            <w:noWrap/>
            <w:vAlign w:val="bottom"/>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2114"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ascii="宋体" w:hAnsi="宋体" w:cs="Arial"/>
                <w:kern w:val="0"/>
                <w:sz w:val="18"/>
                <w:szCs w:val="18"/>
                <w:highlight w:val="none"/>
              </w:rPr>
            </w:pPr>
            <w:r>
              <w:rPr>
                <w:rFonts w:hint="eastAsia" w:ascii="宋体" w:hAnsi="宋体" w:cs="Arial"/>
                <w:kern w:val="0"/>
                <w:sz w:val="18"/>
                <w:szCs w:val="18"/>
                <w:highlight w:val="none"/>
              </w:rPr>
              <w:t>7</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030411003003</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桥架</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[项目特征]</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1、名称：弱电热镀锌桥架（含盖板及连接件和接地线）</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2、规格型号：100*100</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3、安装方式：梁下300mm敷设</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4、工作内容：组对、安装、固定、弯头、三通或四通、盖板、隔板、附件及支吊架安装、接地等.</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m</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50</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1962"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8</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030411003004</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桥架</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[项目特征]</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1、名称：弱电热镀锌桥架（含盖板及连接件和接地线）</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2、规格型号：50*50</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3、安装方式：梁下300mm敷设</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4、工作内容：组对、安装、固定、弯头、三通或四通、盖板、隔板、附件及支吊架安装、接地等.</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m</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60</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1988"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9</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030411003005</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桥架</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[项目特征]</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1、名称：弱电热镀锌桥架（含盖板及连接件和接地线）</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2、规格型号：100*50</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3、安装方式：梁下300mm敷设</w:t>
            </w:r>
            <w:r>
              <w:rPr>
                <w:rFonts w:hint="eastAsia" w:ascii="宋体" w:hAnsi="宋体" w:cs="Arial"/>
                <w:kern w:val="0"/>
                <w:sz w:val="18"/>
                <w:szCs w:val="18"/>
                <w:highlight w:val="none"/>
              </w:rPr>
              <w:br w:type="textWrapping"/>
            </w:r>
            <w:r>
              <w:rPr>
                <w:rFonts w:hint="eastAsia" w:ascii="宋体" w:hAnsi="宋体" w:cs="Arial"/>
                <w:kern w:val="0"/>
                <w:sz w:val="18"/>
                <w:szCs w:val="18"/>
                <w:highlight w:val="none"/>
              </w:rPr>
              <w:t>4、工作内容：组对、安装、固定、弯头、三通或四通、盖板、隔板、附件及支吊架安装、接地等.</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m</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70</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557"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10</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030408001001</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电源线</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电缆YJV4*10+1*6</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m</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80</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440"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11</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030411004001</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电源线</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RVV3*2.5</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m</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400</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440" w:hRule="atLeast"/>
        </w:trPr>
        <w:tc>
          <w:tcPr>
            <w:tcW w:w="9067"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本页小计</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440" w:hRule="atLeast"/>
        </w:trPr>
        <w:tc>
          <w:tcPr>
            <w:tcW w:w="9067"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黑体" w:hAnsi="黑体" w:eastAsia="黑体" w:cs="Arial"/>
                <w:kern w:val="0"/>
                <w:sz w:val="32"/>
                <w:szCs w:val="32"/>
                <w:highlight w:val="none"/>
              </w:rPr>
            </w:pPr>
            <w:r>
              <w:rPr>
                <w:rFonts w:hint="eastAsia" w:ascii="黑体" w:hAnsi="黑体" w:eastAsia="黑体" w:cs="Arial"/>
                <w:kern w:val="0"/>
                <w:sz w:val="32"/>
                <w:szCs w:val="32"/>
                <w:highlight w:val="none"/>
              </w:rPr>
              <w:t>分部分项工程和单价措施项目清单与计价表</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440" w:hRule="atLeast"/>
        </w:trPr>
        <w:tc>
          <w:tcPr>
            <w:tcW w:w="9067" w:type="dxa"/>
            <w:gridSpan w:val="6"/>
            <w:tcBorders>
              <w:top w:val="single" w:color="auto" w:sz="4" w:space="0"/>
              <w:left w:val="single" w:color="auto" w:sz="4" w:space="0"/>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工程名称：报告厅、会议室</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440" w:hRule="atLeast"/>
        </w:trPr>
        <w:tc>
          <w:tcPr>
            <w:tcW w:w="837" w:type="dxa"/>
            <w:vMerge w:val="restart"/>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序号</w:t>
            </w:r>
          </w:p>
        </w:tc>
        <w:tc>
          <w:tcPr>
            <w:tcW w:w="1296" w:type="dxa"/>
            <w:vMerge w:val="restart"/>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子目编码</w:t>
            </w:r>
          </w:p>
        </w:tc>
        <w:tc>
          <w:tcPr>
            <w:tcW w:w="697" w:type="dxa"/>
            <w:vMerge w:val="restart"/>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子目名称</w:t>
            </w:r>
          </w:p>
        </w:tc>
        <w:tc>
          <w:tcPr>
            <w:tcW w:w="3969" w:type="dxa"/>
            <w:vMerge w:val="restart"/>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子目特征描述</w:t>
            </w:r>
          </w:p>
        </w:tc>
        <w:tc>
          <w:tcPr>
            <w:tcW w:w="993" w:type="dxa"/>
            <w:vMerge w:val="restart"/>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计量单位</w:t>
            </w:r>
          </w:p>
        </w:tc>
        <w:tc>
          <w:tcPr>
            <w:tcW w:w="1275" w:type="dxa"/>
            <w:vMerge w:val="restart"/>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工程量</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440" w:hRule="atLeast"/>
        </w:trPr>
        <w:tc>
          <w:tcPr>
            <w:tcW w:w="83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129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69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39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99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127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3313" w:type="dxa"/>
            <w:tcBorders>
              <w:top w:val="nil"/>
              <w:left w:val="nil"/>
              <w:bottom w:val="nil"/>
              <w:right w:val="nil"/>
            </w:tcBorders>
            <w:noWrap/>
            <w:vAlign w:val="bottom"/>
          </w:tcPr>
          <w:p>
            <w:pPr>
              <w:widowControl/>
              <w:jc w:val="center"/>
              <w:rPr>
                <w:rFonts w:hint="eastAsia" w:ascii="宋体" w:hAnsi="宋体" w:cs="Arial"/>
                <w:kern w:val="0"/>
                <w:sz w:val="18"/>
                <w:szCs w:val="18"/>
                <w:highlight w:val="none"/>
              </w:rPr>
            </w:pPr>
          </w:p>
        </w:tc>
      </w:tr>
      <w:tr>
        <w:tblPrEx>
          <w:tblCellMar>
            <w:top w:w="0" w:type="dxa"/>
            <w:left w:w="108" w:type="dxa"/>
            <w:bottom w:w="0" w:type="dxa"/>
            <w:right w:w="108" w:type="dxa"/>
          </w:tblCellMar>
        </w:tblPrEx>
        <w:trPr>
          <w:trHeight w:val="440" w:hRule="atLeast"/>
        </w:trPr>
        <w:tc>
          <w:tcPr>
            <w:tcW w:w="83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1296"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69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3969"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993"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1275"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Arial"/>
                <w:kern w:val="0"/>
                <w:sz w:val="18"/>
                <w:szCs w:val="18"/>
                <w:highlight w:val="none"/>
              </w:rPr>
            </w:pPr>
          </w:p>
        </w:tc>
        <w:tc>
          <w:tcPr>
            <w:tcW w:w="3313" w:type="dxa"/>
            <w:tcBorders>
              <w:top w:val="nil"/>
              <w:left w:val="nil"/>
              <w:bottom w:val="nil"/>
              <w:right w:val="nil"/>
            </w:tcBorders>
            <w:noWrap/>
            <w:vAlign w:val="bottom"/>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583"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ascii="宋体" w:hAnsi="宋体" w:cs="Arial"/>
                <w:kern w:val="0"/>
                <w:sz w:val="18"/>
                <w:szCs w:val="18"/>
                <w:highlight w:val="none"/>
              </w:rPr>
            </w:pPr>
            <w:r>
              <w:rPr>
                <w:rFonts w:hint="eastAsia" w:ascii="宋体" w:hAnsi="宋体" w:cs="Arial"/>
                <w:kern w:val="0"/>
                <w:sz w:val="18"/>
                <w:szCs w:val="18"/>
                <w:highlight w:val="none"/>
              </w:rPr>
              <w:t>12</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030411004002</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信号线</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RVVP2*0.5</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m</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200</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548"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13</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030411004003</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电源线</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RVV3*4</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m</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400</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557"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14</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030411004004</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电源线</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RVV3*1.5</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m</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600</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565"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15</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030502005001</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网线</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双绞线缆</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m</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800</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529"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16</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030408002001</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音箱线</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金银线200芯</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m</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800</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565"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17</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030411004005</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话筒线</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双芯咪线 128网</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m</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300</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574"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18</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030408002002</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音频线</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1*6航空线</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m</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100</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606"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19</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030408002003</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音频线</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高清SDI</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m</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300</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542"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20</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030413002001</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凿（压)槽</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凿（压)槽</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m</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500</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440"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21</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010606012001</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钢支架、吊筋</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钢支架、吊筋</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t</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1</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440"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22</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031302007001</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高层施工增加</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高层施工增加</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项</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1</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551"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23</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030506002001</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扩声系统调试</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系统配合调试</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系统</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1</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490"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24</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　</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规费</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农民工工伤保险</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项</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1</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570"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25</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031301018001</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措施项目</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施工垃圾场外运输和消纳</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项</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1</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547"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26</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031302001001</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安全文明施工</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安全文明施工</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项</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1</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625"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27</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031302001001</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夜间施工</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夜间施工增加</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项</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1</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467" w:hRule="atLeast"/>
        </w:trPr>
        <w:tc>
          <w:tcPr>
            <w:tcW w:w="83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28</w:t>
            </w:r>
          </w:p>
        </w:tc>
        <w:tc>
          <w:tcPr>
            <w:tcW w:w="1296"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　</w:t>
            </w:r>
          </w:p>
        </w:tc>
        <w:tc>
          <w:tcPr>
            <w:tcW w:w="697"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管理费</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总包管理费</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项</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1</w:t>
            </w:r>
          </w:p>
        </w:tc>
        <w:tc>
          <w:tcPr>
            <w:tcW w:w="3313" w:type="dxa"/>
            <w:noWrap w:val="0"/>
            <w:vAlign w:val="center"/>
          </w:tcPr>
          <w:p>
            <w:pPr>
              <w:widowControl/>
              <w:jc w:val="left"/>
              <w:rPr>
                <w:rFonts w:eastAsia="Times New Roman"/>
                <w:kern w:val="0"/>
                <w:sz w:val="20"/>
                <w:highlight w:val="none"/>
              </w:rPr>
            </w:pPr>
          </w:p>
        </w:tc>
      </w:tr>
      <w:tr>
        <w:tblPrEx>
          <w:tblCellMar>
            <w:top w:w="0" w:type="dxa"/>
            <w:left w:w="108" w:type="dxa"/>
            <w:bottom w:w="0" w:type="dxa"/>
            <w:right w:w="108" w:type="dxa"/>
          </w:tblCellMar>
        </w:tblPrEx>
        <w:trPr>
          <w:trHeight w:val="461" w:hRule="atLeast"/>
        </w:trPr>
        <w:tc>
          <w:tcPr>
            <w:tcW w:w="837" w:type="dxa"/>
            <w:tcBorders>
              <w:top w:val="nil"/>
              <w:left w:val="single" w:color="000000" w:sz="8" w:space="0"/>
              <w:bottom w:val="single" w:color="000000" w:sz="4" w:space="0"/>
              <w:right w:val="single" w:color="000000"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29</w:t>
            </w:r>
          </w:p>
        </w:tc>
        <w:tc>
          <w:tcPr>
            <w:tcW w:w="1296" w:type="dxa"/>
            <w:tcBorders>
              <w:top w:val="nil"/>
              <w:left w:val="nil"/>
              <w:bottom w:val="single" w:color="000000" w:sz="4" w:space="0"/>
              <w:right w:val="nil"/>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　</w:t>
            </w:r>
          </w:p>
        </w:tc>
        <w:tc>
          <w:tcPr>
            <w:tcW w:w="697" w:type="dxa"/>
            <w:tcBorders>
              <w:top w:val="nil"/>
              <w:left w:val="single" w:color="auto" w:sz="4" w:space="0"/>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税金</w:t>
            </w:r>
          </w:p>
        </w:tc>
        <w:tc>
          <w:tcPr>
            <w:tcW w:w="3969" w:type="dxa"/>
            <w:tcBorders>
              <w:top w:val="nil"/>
              <w:left w:val="nil"/>
              <w:bottom w:val="single" w:color="auto" w:sz="4" w:space="0"/>
              <w:right w:val="single" w:color="auto" w:sz="4" w:space="0"/>
            </w:tcBorders>
            <w:shd w:val="clear" w:color="FFFFFF" w:fill="FFFFFF"/>
            <w:noWrap w:val="0"/>
            <w:vAlign w:val="center"/>
          </w:tcPr>
          <w:p>
            <w:pPr>
              <w:widowControl/>
              <w:jc w:val="left"/>
              <w:rPr>
                <w:rFonts w:hint="eastAsia" w:ascii="宋体" w:hAnsi="宋体" w:cs="Arial"/>
                <w:kern w:val="0"/>
                <w:sz w:val="18"/>
                <w:szCs w:val="18"/>
                <w:highlight w:val="none"/>
              </w:rPr>
            </w:pPr>
            <w:r>
              <w:rPr>
                <w:rFonts w:hint="eastAsia" w:ascii="宋体" w:hAnsi="宋体" w:cs="Arial"/>
                <w:kern w:val="0"/>
                <w:sz w:val="18"/>
                <w:szCs w:val="18"/>
                <w:highlight w:val="none"/>
              </w:rPr>
              <w:t>　</w:t>
            </w:r>
          </w:p>
        </w:tc>
        <w:tc>
          <w:tcPr>
            <w:tcW w:w="993"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项</w:t>
            </w:r>
          </w:p>
        </w:tc>
        <w:tc>
          <w:tcPr>
            <w:tcW w:w="1275" w:type="dxa"/>
            <w:tcBorders>
              <w:top w:val="nil"/>
              <w:left w:val="nil"/>
              <w:bottom w:val="single" w:color="auto" w:sz="4" w:space="0"/>
              <w:right w:val="single" w:color="auto" w:sz="4" w:space="0"/>
            </w:tcBorders>
            <w:shd w:val="clear" w:color="FFFFFF" w:fill="FFFFFF"/>
            <w:noWrap w:val="0"/>
            <w:vAlign w:val="center"/>
          </w:tcPr>
          <w:p>
            <w:pPr>
              <w:widowControl/>
              <w:jc w:val="center"/>
              <w:rPr>
                <w:rFonts w:hint="eastAsia" w:ascii="宋体" w:hAnsi="宋体" w:cs="Arial"/>
                <w:kern w:val="0"/>
                <w:sz w:val="18"/>
                <w:szCs w:val="18"/>
                <w:highlight w:val="none"/>
              </w:rPr>
            </w:pPr>
            <w:r>
              <w:rPr>
                <w:rFonts w:hint="eastAsia" w:ascii="宋体" w:hAnsi="宋体" w:cs="Arial"/>
                <w:kern w:val="0"/>
                <w:sz w:val="18"/>
                <w:szCs w:val="18"/>
                <w:highlight w:val="none"/>
              </w:rPr>
              <w:t>1</w:t>
            </w:r>
          </w:p>
        </w:tc>
        <w:tc>
          <w:tcPr>
            <w:tcW w:w="3313" w:type="dxa"/>
            <w:noWrap w:val="0"/>
            <w:vAlign w:val="center"/>
          </w:tcPr>
          <w:p>
            <w:pPr>
              <w:widowControl/>
              <w:jc w:val="left"/>
              <w:rPr>
                <w:rFonts w:eastAsia="Times New Roman"/>
                <w:kern w:val="0"/>
                <w:sz w:val="20"/>
                <w:highlight w:val="none"/>
              </w:rPr>
            </w:pPr>
          </w:p>
        </w:tc>
      </w:tr>
    </w:tbl>
    <w:p>
      <w:pPr>
        <w:rPr>
          <w:rFonts w:hint="eastAsia"/>
          <w:highlight w:val="none"/>
        </w:rPr>
      </w:pPr>
    </w:p>
    <w:bookmarkEnd w:id="9"/>
    <w:bookmarkEnd w:id="10"/>
    <w:bookmarkEnd w:id="11"/>
    <w:p>
      <w:pPr>
        <w:pStyle w:val="6"/>
        <w:spacing w:before="260" w:after="260" w:line="360" w:lineRule="auto"/>
        <w:ind w:firstLine="482"/>
        <w:rPr>
          <w:rFonts w:hint="eastAsia" w:ascii="宋体" w:hAnsi="宋体" w:eastAsia="宋体"/>
          <w:sz w:val="24"/>
          <w:highlight w:val="none"/>
          <w:lang w:eastAsia="zh-CN"/>
        </w:rPr>
      </w:pPr>
      <w:r>
        <w:rPr>
          <w:rFonts w:ascii="宋体" w:hAnsi="宋体"/>
          <w:sz w:val="24"/>
          <w:highlight w:val="none"/>
        </w:rPr>
        <w:t>4</w:t>
      </w:r>
      <w:r>
        <w:rPr>
          <w:rFonts w:hint="eastAsia" w:ascii="宋体" w:hAnsi="宋体"/>
          <w:sz w:val="24"/>
          <w:highlight w:val="none"/>
        </w:rPr>
        <w:t>、交货及工期要求</w:t>
      </w:r>
      <w:r>
        <w:rPr>
          <w:rFonts w:hint="eastAsia" w:ascii="宋体" w:hAnsi="宋体"/>
          <w:sz w:val="24"/>
          <w:highlight w:val="none"/>
          <w:lang w:eastAsia="zh-CN"/>
        </w:rPr>
        <w:t>（</w:t>
      </w:r>
      <w:r>
        <w:rPr>
          <w:rFonts w:hint="eastAsia" w:ascii="宋体" w:hAnsi="宋体"/>
          <w:sz w:val="24"/>
          <w:highlight w:val="none"/>
        </w:rPr>
        <w:t>施工工期</w:t>
      </w:r>
      <w:r>
        <w:rPr>
          <w:rFonts w:hint="eastAsia" w:ascii="宋体" w:hAnsi="宋体"/>
          <w:sz w:val="24"/>
          <w:highlight w:val="none"/>
          <w:lang w:eastAsia="zh-CN"/>
        </w:rPr>
        <w:t>）</w:t>
      </w:r>
    </w:p>
    <w:p>
      <w:pPr>
        <w:spacing w:line="360" w:lineRule="auto"/>
        <w:rPr>
          <w:rFonts w:ascii="宋体" w:hAnsi="宋体"/>
          <w:highlight w:val="none"/>
        </w:rPr>
      </w:pPr>
      <w:r>
        <w:rPr>
          <w:rFonts w:hint="eastAsia" w:ascii="宋体" w:hAnsi="宋体"/>
          <w:highlight w:val="none"/>
        </w:rPr>
        <w:t>本项目为会议</w:t>
      </w:r>
      <w:r>
        <w:rPr>
          <w:rFonts w:hint="eastAsia" w:ascii="宋体" w:hAnsi="宋体"/>
          <w:highlight w:val="none"/>
          <w:lang w:val="en-US" w:eastAsia="zh-CN"/>
        </w:rPr>
        <w:t>系统</w:t>
      </w:r>
      <w:r>
        <w:rPr>
          <w:rFonts w:hint="eastAsia" w:ascii="宋体" w:hAnsi="宋体"/>
          <w:highlight w:val="none"/>
        </w:rPr>
        <w:t>的综合布线的工程。</w:t>
      </w:r>
    </w:p>
    <w:p>
      <w:pPr>
        <w:spacing w:line="360" w:lineRule="auto"/>
        <w:rPr>
          <w:rFonts w:ascii="宋体" w:hAnsi="宋体"/>
          <w:highlight w:val="none"/>
        </w:rPr>
      </w:pPr>
      <w:r>
        <w:rPr>
          <w:rFonts w:hint="eastAsia" w:ascii="宋体" w:hAnsi="宋体"/>
          <w:highlight w:val="none"/>
        </w:rPr>
        <w:t>自合同签定之日起</w:t>
      </w:r>
      <w:r>
        <w:rPr>
          <w:rFonts w:ascii="宋体" w:hAnsi="宋体"/>
          <w:highlight w:val="none"/>
        </w:rPr>
        <w:t>30</w:t>
      </w:r>
      <w:r>
        <w:rPr>
          <w:rFonts w:hint="eastAsia" w:ascii="宋体" w:hAnsi="宋体"/>
          <w:highlight w:val="none"/>
        </w:rPr>
        <w:t>日内完工或按合同约定。</w:t>
      </w:r>
    </w:p>
    <w:p>
      <w:pPr>
        <w:pStyle w:val="6"/>
        <w:spacing w:before="260" w:after="260" w:line="360" w:lineRule="auto"/>
        <w:ind w:firstLine="482"/>
        <w:rPr>
          <w:rFonts w:hint="eastAsia" w:ascii="宋体" w:hAnsi="宋体"/>
          <w:sz w:val="24"/>
          <w:highlight w:val="none"/>
        </w:rPr>
      </w:pPr>
      <w:bookmarkStart w:id="12" w:name="_Toc200246039"/>
      <w:bookmarkStart w:id="13" w:name="_Toc75917302"/>
      <w:bookmarkStart w:id="14" w:name="_Toc119915596"/>
      <w:bookmarkStart w:id="15" w:name="_Toc124132818"/>
      <w:r>
        <w:rPr>
          <w:rFonts w:ascii="宋体" w:hAnsi="宋体"/>
          <w:sz w:val="24"/>
          <w:highlight w:val="none"/>
        </w:rPr>
        <w:t>5</w:t>
      </w:r>
      <w:r>
        <w:rPr>
          <w:rFonts w:hint="eastAsia" w:ascii="宋体" w:hAnsi="宋体"/>
          <w:sz w:val="24"/>
          <w:highlight w:val="none"/>
        </w:rPr>
        <w:t>、</w:t>
      </w:r>
      <w:r>
        <w:rPr>
          <w:rFonts w:hint="eastAsia" w:ascii="宋体" w:hAnsi="宋体"/>
          <w:b/>
          <w:bCs w:val="0"/>
          <w:color w:val="000000"/>
          <w:sz w:val="24"/>
          <w:szCs w:val="24"/>
          <w:highlight w:val="none"/>
        </w:rPr>
        <w:t>报告厅施工、布管、布线等遴选项目</w:t>
      </w:r>
      <w:r>
        <w:rPr>
          <w:rFonts w:hint="eastAsia" w:ascii="宋体" w:hAnsi="宋体"/>
          <w:b/>
          <w:bCs w:val="0"/>
          <w:sz w:val="24"/>
          <w:highlight w:val="none"/>
        </w:rPr>
        <w:t>测试和</w:t>
      </w:r>
      <w:r>
        <w:rPr>
          <w:rFonts w:hint="eastAsia" w:ascii="宋体" w:hAnsi="宋体"/>
          <w:sz w:val="24"/>
          <w:highlight w:val="none"/>
        </w:rPr>
        <w:t>验收要求</w:t>
      </w:r>
      <w:bookmarkEnd w:id="12"/>
      <w:bookmarkEnd w:id="13"/>
      <w:bookmarkEnd w:id="14"/>
      <w:bookmarkEnd w:id="15"/>
    </w:p>
    <w:p>
      <w:pPr>
        <w:spacing w:line="360" w:lineRule="auto"/>
        <w:ind w:firstLine="420" w:firstLineChars="200"/>
        <w:rPr>
          <w:rFonts w:ascii="宋体" w:hAnsi="宋体"/>
          <w:highlight w:val="none"/>
        </w:rPr>
      </w:pPr>
      <w:r>
        <w:rPr>
          <w:rFonts w:hint="eastAsia" w:ascii="宋体" w:hAnsi="宋体"/>
          <w:highlight w:val="none"/>
        </w:rPr>
        <w:t>中标商必须向用户承诺提供本项目采购的所有线缆的和维敷设护服务的全部内容，并在需要的时候配合用户完成整个系统的系统联调工作。应提供完整的验收方案和实施办法，组织设备和人员，在用户督导方监查下现场进行测试和验收。</w:t>
      </w:r>
    </w:p>
    <w:p>
      <w:pPr>
        <w:pStyle w:val="61"/>
        <w:widowControl/>
        <w:numPr>
          <w:ilvl w:val="1"/>
          <w:numId w:val="1"/>
        </w:numPr>
        <w:spacing w:line="360" w:lineRule="auto"/>
        <w:ind w:firstLineChars="0"/>
        <w:rPr>
          <w:rFonts w:ascii="宋体" w:hAnsi="宋体"/>
          <w:highlight w:val="none"/>
        </w:rPr>
      </w:pPr>
      <w:r>
        <w:rPr>
          <w:rFonts w:hint="eastAsia" w:ascii="宋体" w:hAnsi="宋体"/>
          <w:highlight w:val="none"/>
        </w:rPr>
        <w:t>中标商负责按合同约定的线缆敷设进行施工，运送到设备安装地点，用户不再支付任何费用（包括辅材、辅料等）。</w:t>
      </w:r>
      <w:bookmarkStart w:id="16" w:name="_Toc484827189"/>
      <w:bookmarkStart w:id="17" w:name="_Toc490911366"/>
      <w:bookmarkStart w:id="18" w:name="_Toc484848534"/>
      <w:bookmarkStart w:id="19" w:name="_Toc494963184"/>
      <w:bookmarkStart w:id="20" w:name="_Toc485037516"/>
    </w:p>
    <w:p>
      <w:pPr>
        <w:pStyle w:val="61"/>
        <w:widowControl/>
        <w:numPr>
          <w:ilvl w:val="1"/>
          <w:numId w:val="1"/>
        </w:numPr>
        <w:spacing w:line="360" w:lineRule="auto"/>
        <w:ind w:firstLineChars="0"/>
        <w:rPr>
          <w:rFonts w:ascii="宋体" w:hAnsi="宋体"/>
          <w:highlight w:val="none"/>
        </w:rPr>
      </w:pPr>
      <w:r>
        <w:rPr>
          <w:rFonts w:hint="eastAsia" w:ascii="宋体" w:hAnsi="宋体"/>
          <w:highlight w:val="none"/>
        </w:rPr>
        <w:t>按照系统要求的基本功能逐级测试。在完成单项产品测试的基础上，完成整体的连通测试，最终由中标商和用户对所有采购的产品进行联网运行测试和验收。</w:t>
      </w:r>
    </w:p>
    <w:p>
      <w:pPr>
        <w:pStyle w:val="61"/>
        <w:widowControl/>
        <w:numPr>
          <w:ilvl w:val="1"/>
          <w:numId w:val="1"/>
        </w:numPr>
        <w:spacing w:line="360" w:lineRule="auto"/>
        <w:ind w:firstLineChars="0"/>
        <w:rPr>
          <w:rFonts w:ascii="宋体" w:hAnsi="宋体"/>
          <w:highlight w:val="none"/>
        </w:rPr>
      </w:pPr>
      <w:r>
        <w:rPr>
          <w:rFonts w:hint="eastAsia" w:ascii="宋体" w:hAnsi="宋体"/>
          <w:highlight w:val="none"/>
        </w:rPr>
        <w:t>如商检或系统测试中发现性能指标上不符合招标文件、应答的投标文件，将被看作性能不合格，用户有权拒收并要求赔偿。</w:t>
      </w:r>
    </w:p>
    <w:p>
      <w:pPr>
        <w:pStyle w:val="61"/>
        <w:widowControl/>
        <w:numPr>
          <w:ilvl w:val="1"/>
          <w:numId w:val="1"/>
        </w:numPr>
        <w:spacing w:line="360" w:lineRule="auto"/>
        <w:ind w:firstLineChars="0"/>
        <w:rPr>
          <w:rFonts w:ascii="宋体" w:hAnsi="宋体"/>
          <w:highlight w:val="none"/>
        </w:rPr>
      </w:pPr>
      <w:r>
        <w:rPr>
          <w:rFonts w:hint="eastAsia" w:ascii="宋体" w:hAnsi="宋体"/>
          <w:highlight w:val="none"/>
        </w:rPr>
        <w:t>中标商应负责在项目验收时将系统的线缆</w:t>
      </w:r>
      <w:r>
        <w:rPr>
          <w:rFonts w:hint="eastAsia" w:ascii="宋体" w:hAnsi="宋体"/>
          <w:highlight w:val="none"/>
          <w:lang w:val="en-US" w:eastAsia="zh-CN"/>
        </w:rPr>
        <w:t>敷设</w:t>
      </w:r>
      <w:r>
        <w:rPr>
          <w:rFonts w:hint="eastAsia" w:ascii="宋体" w:hAnsi="宋体"/>
          <w:highlight w:val="none"/>
        </w:rPr>
        <w:t>的资料及验收报告等文档交付用户。</w:t>
      </w:r>
      <w:bookmarkEnd w:id="16"/>
      <w:bookmarkEnd w:id="17"/>
      <w:bookmarkEnd w:id="18"/>
      <w:bookmarkEnd w:id="19"/>
      <w:bookmarkEnd w:id="20"/>
      <w:bookmarkStart w:id="21" w:name="_Toc484827190"/>
      <w:bookmarkStart w:id="22" w:name="_Toc485037517"/>
      <w:bookmarkStart w:id="23" w:name="_Toc490911367"/>
      <w:bookmarkStart w:id="24" w:name="_Toc484848535"/>
    </w:p>
    <w:bookmarkEnd w:id="21"/>
    <w:bookmarkEnd w:id="22"/>
    <w:bookmarkEnd w:id="23"/>
    <w:bookmarkEnd w:id="24"/>
    <w:p>
      <w:pPr>
        <w:pStyle w:val="6"/>
        <w:spacing w:before="260" w:after="260" w:line="360" w:lineRule="auto"/>
        <w:ind w:firstLine="482"/>
        <w:rPr>
          <w:rFonts w:hint="eastAsia" w:ascii="宋体" w:hAnsi="宋体"/>
          <w:sz w:val="24"/>
          <w:highlight w:val="none"/>
        </w:rPr>
      </w:pPr>
      <w:bookmarkStart w:id="25" w:name="_Toc46738152"/>
      <w:bookmarkStart w:id="26" w:name="_Toc119915597"/>
      <w:bookmarkStart w:id="27" w:name="_Toc75917303"/>
      <w:bookmarkStart w:id="28" w:name="_Toc29956674"/>
      <w:bookmarkStart w:id="29" w:name="_Toc124132819"/>
      <w:bookmarkStart w:id="30" w:name="_Toc46738413"/>
      <w:bookmarkStart w:id="31" w:name="_Toc46738286"/>
      <w:bookmarkStart w:id="32" w:name="_Toc6023417"/>
      <w:bookmarkStart w:id="33" w:name="_Toc200246040"/>
      <w:r>
        <w:rPr>
          <w:rFonts w:ascii="宋体" w:hAnsi="宋体"/>
          <w:sz w:val="24"/>
          <w:highlight w:val="none"/>
        </w:rPr>
        <w:t>6</w:t>
      </w:r>
      <w:r>
        <w:rPr>
          <w:rFonts w:hint="eastAsia" w:ascii="宋体" w:hAnsi="宋体"/>
          <w:sz w:val="24"/>
          <w:highlight w:val="none"/>
        </w:rPr>
        <w:t>、售后服务和技术支持</w:t>
      </w:r>
      <w:bookmarkEnd w:id="25"/>
      <w:bookmarkEnd w:id="26"/>
      <w:bookmarkEnd w:id="27"/>
      <w:bookmarkEnd w:id="28"/>
      <w:bookmarkEnd w:id="29"/>
      <w:bookmarkEnd w:id="30"/>
      <w:bookmarkEnd w:id="31"/>
      <w:bookmarkEnd w:id="32"/>
      <w:bookmarkEnd w:id="33"/>
    </w:p>
    <w:p>
      <w:pPr>
        <w:spacing w:line="360" w:lineRule="auto"/>
        <w:ind w:firstLine="420" w:firstLineChars="200"/>
        <w:rPr>
          <w:rFonts w:ascii="宋体" w:hAnsi="宋体"/>
          <w:highlight w:val="none"/>
        </w:rPr>
      </w:pPr>
      <w:bookmarkStart w:id="34" w:name="_Toc119915598"/>
      <w:r>
        <w:rPr>
          <w:rFonts w:hint="eastAsia" w:ascii="宋体" w:hAnsi="宋体"/>
          <w:highlight w:val="none"/>
        </w:rPr>
        <w:t>本系统的质保期和售后维护期不少于</w:t>
      </w:r>
      <w:r>
        <w:rPr>
          <w:rFonts w:hint="eastAsia" w:ascii="宋体" w:hAnsi="宋体"/>
          <w:highlight w:val="none"/>
          <w:lang w:val="en-US" w:eastAsia="zh-CN"/>
        </w:rPr>
        <w:t>两</w:t>
      </w:r>
      <w:r>
        <w:rPr>
          <w:rFonts w:hint="eastAsia" w:ascii="宋体" w:hAnsi="宋体"/>
          <w:highlight w:val="none"/>
        </w:rPr>
        <w:t>年。包括整个系统涉及的铺设、调试、维护等。</w:t>
      </w:r>
    </w:p>
    <w:p>
      <w:pPr>
        <w:spacing w:line="360" w:lineRule="auto"/>
        <w:ind w:firstLine="420" w:firstLineChars="200"/>
        <w:rPr>
          <w:rFonts w:ascii="宋体" w:hAnsi="宋体"/>
          <w:highlight w:val="none"/>
        </w:rPr>
      </w:pPr>
      <w:r>
        <w:rPr>
          <w:rFonts w:hint="eastAsia" w:ascii="宋体" w:hAnsi="宋体"/>
          <w:highlight w:val="none"/>
        </w:rPr>
        <w:t>投标商应提供完整的售后服务方案。售后服务方案应包括售后服务机构、服务措施、人员配备、响应时间等。</w:t>
      </w:r>
    </w:p>
    <w:p>
      <w:pPr>
        <w:spacing w:line="360" w:lineRule="auto"/>
        <w:ind w:firstLine="420" w:firstLineChars="200"/>
        <w:rPr>
          <w:rFonts w:ascii="宋体" w:hAnsi="宋体"/>
          <w:highlight w:val="none"/>
        </w:rPr>
      </w:pPr>
      <w:r>
        <w:rPr>
          <w:rFonts w:hint="eastAsia" w:ascii="宋体" w:hAnsi="宋体"/>
          <w:highlight w:val="none"/>
        </w:rPr>
        <w:t>为保证系统的售后服务，投标商须在北京注册或在北京有注册的分支机构，并提供营业执照。</w:t>
      </w:r>
    </w:p>
    <w:p>
      <w:pPr>
        <w:spacing w:line="360" w:lineRule="auto"/>
        <w:rPr>
          <w:rFonts w:ascii="宋体" w:hAnsi="宋体"/>
          <w:highlight w:val="none"/>
        </w:rPr>
      </w:pPr>
      <w:r>
        <w:rPr>
          <w:rFonts w:hint="eastAsia" w:ascii="宋体" w:hAnsi="宋体"/>
          <w:highlight w:val="none"/>
        </w:rPr>
        <w:t>提供电话服务和现场服务等多种售后服务和技术支持。在提供现场服务的地区，如因产品问题，需要及时派遣技术支持人员为用户进行免费维护及抢修工作。</w:t>
      </w:r>
    </w:p>
    <w:bookmarkEnd w:id="34"/>
    <w:p>
      <w:pPr>
        <w:pStyle w:val="2"/>
        <w:ind w:firstLine="480"/>
        <w:rPr>
          <w:rFonts w:hint="eastAsia"/>
          <w:highlight w:val="none"/>
        </w:rPr>
        <w:sectPr>
          <w:headerReference r:id="rId9" w:type="default"/>
          <w:pgSz w:w="11907" w:h="16840"/>
          <w:pgMar w:top="1418" w:right="1418" w:bottom="1418" w:left="1418" w:header="720" w:footer="720" w:gutter="0"/>
          <w:cols w:space="720" w:num="1"/>
          <w:docGrid w:type="lines" w:linePitch="312" w:charSpace="0"/>
        </w:sectPr>
      </w:pPr>
    </w:p>
    <w:bookmarkEnd w:id="4"/>
    <w:p>
      <w:pPr>
        <w:pStyle w:val="54"/>
        <w:spacing w:line="360" w:lineRule="auto"/>
        <w:jc w:val="center"/>
        <w:outlineLvl w:val="0"/>
        <w:rPr>
          <w:rFonts w:hint="eastAsia"/>
          <w:sz w:val="44"/>
          <w:szCs w:val="44"/>
          <w:highlight w:val="none"/>
        </w:rPr>
      </w:pPr>
      <w:bookmarkStart w:id="35" w:name="_Toc419790194"/>
      <w:r>
        <w:rPr>
          <w:rFonts w:hint="eastAsia"/>
          <w:sz w:val="44"/>
          <w:szCs w:val="44"/>
          <w:highlight w:val="none"/>
        </w:rPr>
        <w:t>第三部分  评审方法及标准</w:t>
      </w:r>
      <w:bookmarkEnd w:id="35"/>
    </w:p>
    <w:p>
      <w:pPr>
        <w:pStyle w:val="54"/>
        <w:ind w:firstLine="420" w:firstLineChars="200"/>
        <w:jc w:val="both"/>
        <w:rPr>
          <w:rFonts w:hint="eastAsia" w:ascii="宋体" w:hAnsi="宋体" w:eastAsia="宋体"/>
          <w:kern w:val="2"/>
          <w:sz w:val="21"/>
          <w:szCs w:val="21"/>
          <w:highlight w:val="none"/>
        </w:rPr>
      </w:pPr>
    </w:p>
    <w:p>
      <w:pPr>
        <w:pStyle w:val="54"/>
        <w:spacing w:line="400" w:lineRule="exact"/>
        <w:ind w:firstLine="420" w:firstLineChars="200"/>
        <w:rPr>
          <w:rFonts w:hint="eastAsia" w:ascii="宋体" w:hAnsi="宋体"/>
          <w:sz w:val="21"/>
          <w:szCs w:val="20"/>
          <w:highlight w:val="none"/>
        </w:rPr>
      </w:pPr>
      <w:bookmarkStart w:id="36" w:name="_Hlk129336169"/>
      <w:r>
        <w:rPr>
          <w:rFonts w:hint="eastAsia" w:ascii="宋体" w:hAnsi="宋体" w:eastAsia="宋体"/>
          <w:kern w:val="2"/>
          <w:sz w:val="21"/>
          <w:szCs w:val="21"/>
          <w:highlight w:val="none"/>
        </w:rPr>
        <w:t>现就</w:t>
      </w:r>
      <w:r>
        <w:rPr>
          <w:rFonts w:hint="eastAsia" w:ascii="宋体" w:hAnsi="宋体"/>
          <w:sz w:val="21"/>
          <w:szCs w:val="20"/>
          <w:highlight w:val="none"/>
        </w:rPr>
        <w:t>首都医科大学附属北京口腔医院新院报告厅施工、布管、布线等遴选项目</w:t>
      </w:r>
      <w:r>
        <w:rPr>
          <w:rFonts w:hint="eastAsia" w:ascii="宋体" w:hAnsi="宋体" w:eastAsia="宋体"/>
          <w:kern w:val="2"/>
          <w:sz w:val="21"/>
          <w:szCs w:val="21"/>
          <w:highlight w:val="none"/>
        </w:rPr>
        <w:t>，以公开遴选方式实施采购；本部分内容若与其他部分内容有不同之处，以本部分内容为准。</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1</w:t>
      </w:r>
      <w:r>
        <w:rPr>
          <w:rFonts w:ascii="宋体" w:hAnsi="宋体" w:cs="宋体"/>
          <w:sz w:val="24"/>
          <w:highlight w:val="none"/>
        </w:rPr>
        <w:t>.</w:t>
      </w:r>
      <w:r>
        <w:rPr>
          <w:rFonts w:hint="eastAsia" w:ascii="宋体" w:hAnsi="宋体" w:cs="宋体"/>
          <w:sz w:val="24"/>
          <w:highlight w:val="none"/>
        </w:rPr>
        <w:t>评分因素及分值</w:t>
      </w:r>
    </w:p>
    <w:tbl>
      <w:tblPr>
        <w:tblStyle w:val="27"/>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1172"/>
        <w:gridCol w:w="4143"/>
        <w:gridCol w:w="381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84" w:hRule="atLeast"/>
        </w:trPr>
        <w:tc>
          <w:tcPr>
            <w:tcW w:w="1172" w:type="dxa"/>
            <w:tcBorders>
              <w:top w:val="single" w:color="000000" w:sz="6" w:space="0"/>
              <w:left w:val="single" w:color="000000" w:sz="6" w:space="0"/>
              <w:bottom w:val="single" w:color="000000" w:sz="6" w:space="0"/>
              <w:right w:val="single" w:color="000000" w:sz="6" w:space="0"/>
            </w:tcBorders>
            <w:noWrap w:val="0"/>
            <w:vAlign w:val="center"/>
          </w:tcPr>
          <w:p>
            <w:pPr>
              <w:widowControl/>
              <w:snapToGrid w:val="0"/>
              <w:spacing w:line="360" w:lineRule="auto"/>
              <w:ind w:right="-28"/>
              <w:jc w:val="center"/>
              <w:rPr>
                <w:rFonts w:ascii="宋体" w:hAnsi="宋体" w:cs="宋体"/>
                <w:sz w:val="24"/>
                <w:highlight w:val="none"/>
              </w:rPr>
            </w:pPr>
            <w:r>
              <w:rPr>
                <w:rFonts w:hint="eastAsia" w:ascii="宋体" w:hAnsi="宋体" w:cs="宋体"/>
                <w:sz w:val="24"/>
                <w:highlight w:val="none"/>
              </w:rPr>
              <w:t>序号</w:t>
            </w:r>
          </w:p>
        </w:tc>
        <w:tc>
          <w:tcPr>
            <w:tcW w:w="4143" w:type="dxa"/>
            <w:tcBorders>
              <w:top w:val="single" w:color="000000" w:sz="6" w:space="0"/>
              <w:left w:val="single" w:color="000000" w:sz="6" w:space="0"/>
              <w:bottom w:val="single" w:color="000000" w:sz="6" w:space="0"/>
              <w:right w:val="single" w:color="000000" w:sz="6" w:space="0"/>
            </w:tcBorders>
            <w:noWrap w:val="0"/>
            <w:vAlign w:val="center"/>
          </w:tcPr>
          <w:p>
            <w:pPr>
              <w:widowControl/>
              <w:snapToGrid w:val="0"/>
              <w:spacing w:line="360" w:lineRule="auto"/>
              <w:jc w:val="center"/>
              <w:rPr>
                <w:rFonts w:ascii="宋体" w:hAnsi="宋体" w:cs="宋体"/>
                <w:sz w:val="24"/>
                <w:highlight w:val="none"/>
              </w:rPr>
            </w:pPr>
            <w:r>
              <w:rPr>
                <w:rFonts w:hint="eastAsia" w:ascii="宋体" w:hAnsi="宋体" w:cs="宋体"/>
                <w:sz w:val="24"/>
                <w:highlight w:val="none"/>
              </w:rPr>
              <w:t>评分标准</w:t>
            </w:r>
          </w:p>
        </w:tc>
        <w:tc>
          <w:tcPr>
            <w:tcW w:w="3811" w:type="dxa"/>
            <w:tcBorders>
              <w:top w:val="single" w:color="000000" w:sz="6" w:space="0"/>
              <w:left w:val="single" w:color="000000" w:sz="6" w:space="0"/>
              <w:bottom w:val="single" w:color="000000" w:sz="6" w:space="0"/>
              <w:right w:val="single" w:color="000000" w:sz="6" w:space="0"/>
            </w:tcBorders>
            <w:noWrap w:val="0"/>
            <w:vAlign w:val="center"/>
          </w:tcPr>
          <w:p>
            <w:pPr>
              <w:widowControl/>
              <w:snapToGrid w:val="0"/>
              <w:spacing w:line="360" w:lineRule="auto"/>
              <w:jc w:val="center"/>
              <w:rPr>
                <w:rFonts w:hint="eastAsia" w:ascii="宋体" w:hAnsi="宋体" w:eastAsia="宋体" w:cs="宋体"/>
                <w:sz w:val="24"/>
                <w:highlight w:val="none"/>
                <w:lang w:val="en-US" w:eastAsia="zh-CN"/>
              </w:rPr>
            </w:pPr>
            <w:r>
              <w:rPr>
                <w:rFonts w:hint="eastAsia" w:ascii="宋体" w:hAnsi="宋体" w:cs="宋体"/>
                <w:sz w:val="24"/>
                <w:highlight w:val="none"/>
                <w:lang w:val="en-US" w:eastAsia="zh-CN"/>
              </w:rPr>
              <w:t>分值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84" w:hRule="atLeast"/>
        </w:trPr>
        <w:tc>
          <w:tcPr>
            <w:tcW w:w="1172"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360" w:lineRule="auto"/>
              <w:ind w:right="-28"/>
              <w:jc w:val="center"/>
              <w:rPr>
                <w:rFonts w:ascii="宋体" w:hAnsi="宋体" w:cs="宋体"/>
                <w:sz w:val="24"/>
                <w:highlight w:val="none"/>
              </w:rPr>
            </w:pPr>
            <w:r>
              <w:rPr>
                <w:rFonts w:hint="eastAsia" w:ascii="宋体" w:hAnsi="宋体" w:cs="宋体"/>
                <w:sz w:val="24"/>
                <w:highlight w:val="none"/>
              </w:rPr>
              <w:t>1</w:t>
            </w:r>
          </w:p>
        </w:tc>
        <w:tc>
          <w:tcPr>
            <w:tcW w:w="4143"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360" w:lineRule="auto"/>
              <w:jc w:val="center"/>
              <w:rPr>
                <w:rFonts w:ascii="宋体" w:hAnsi="宋体" w:cs="宋体"/>
                <w:sz w:val="24"/>
                <w:highlight w:val="none"/>
              </w:rPr>
            </w:pPr>
            <w:r>
              <w:rPr>
                <w:rFonts w:hint="eastAsia" w:ascii="宋体" w:hAnsi="宋体" w:cs="宋体"/>
                <w:sz w:val="24"/>
                <w:highlight w:val="none"/>
              </w:rPr>
              <w:t>商务部分</w:t>
            </w:r>
          </w:p>
        </w:tc>
        <w:tc>
          <w:tcPr>
            <w:tcW w:w="3811"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360" w:lineRule="auto"/>
              <w:jc w:val="center"/>
              <w:rPr>
                <w:rFonts w:ascii="宋体" w:hAnsi="宋体" w:cs="宋体"/>
                <w:sz w:val="24"/>
                <w:highlight w:val="none"/>
              </w:rPr>
            </w:pPr>
            <w:r>
              <w:rPr>
                <w:rFonts w:ascii="宋体" w:hAnsi="宋体" w:cs="宋体"/>
                <w:sz w:val="24"/>
                <w:highlight w:val="none"/>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84" w:hRule="atLeast"/>
        </w:trPr>
        <w:tc>
          <w:tcPr>
            <w:tcW w:w="1172"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360" w:lineRule="auto"/>
              <w:ind w:right="-28"/>
              <w:jc w:val="center"/>
              <w:rPr>
                <w:rFonts w:ascii="宋体" w:hAnsi="宋体" w:cs="宋体"/>
                <w:sz w:val="24"/>
                <w:highlight w:val="none"/>
              </w:rPr>
            </w:pPr>
            <w:r>
              <w:rPr>
                <w:rFonts w:hint="eastAsia" w:ascii="宋体" w:hAnsi="宋体" w:cs="宋体"/>
                <w:sz w:val="24"/>
                <w:highlight w:val="none"/>
              </w:rPr>
              <w:t>2</w:t>
            </w:r>
          </w:p>
        </w:tc>
        <w:tc>
          <w:tcPr>
            <w:tcW w:w="4143"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360" w:lineRule="auto"/>
              <w:jc w:val="center"/>
              <w:rPr>
                <w:rFonts w:ascii="宋体" w:hAnsi="宋体" w:cs="宋体"/>
                <w:sz w:val="24"/>
                <w:highlight w:val="none"/>
              </w:rPr>
            </w:pPr>
            <w:r>
              <w:rPr>
                <w:rFonts w:hint="eastAsia" w:ascii="宋体" w:hAnsi="宋体" w:cs="宋体"/>
                <w:sz w:val="24"/>
                <w:highlight w:val="none"/>
              </w:rPr>
              <w:t>技术部分</w:t>
            </w:r>
          </w:p>
        </w:tc>
        <w:tc>
          <w:tcPr>
            <w:tcW w:w="3811"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360" w:lineRule="auto"/>
              <w:jc w:val="center"/>
              <w:rPr>
                <w:rFonts w:ascii="宋体" w:hAnsi="宋体" w:cs="宋体"/>
                <w:sz w:val="24"/>
                <w:highlight w:val="none"/>
              </w:rPr>
            </w:pPr>
            <w:r>
              <w:rPr>
                <w:rFonts w:ascii="宋体" w:hAnsi="宋体" w:cs="宋体"/>
                <w:sz w:val="24"/>
                <w:highlight w:val="none"/>
              </w:rPr>
              <w:t>65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84" w:hRule="atLeast"/>
        </w:trPr>
        <w:tc>
          <w:tcPr>
            <w:tcW w:w="1172"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360" w:lineRule="auto"/>
              <w:ind w:right="-28"/>
              <w:jc w:val="center"/>
              <w:rPr>
                <w:rFonts w:ascii="宋体" w:hAnsi="宋体" w:cs="宋体"/>
                <w:sz w:val="24"/>
                <w:highlight w:val="none"/>
              </w:rPr>
            </w:pPr>
            <w:r>
              <w:rPr>
                <w:rFonts w:hint="eastAsia" w:ascii="宋体" w:hAnsi="宋体" w:cs="宋体"/>
                <w:sz w:val="24"/>
                <w:highlight w:val="none"/>
              </w:rPr>
              <w:t>3</w:t>
            </w:r>
          </w:p>
        </w:tc>
        <w:tc>
          <w:tcPr>
            <w:tcW w:w="4143"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360" w:lineRule="auto"/>
              <w:jc w:val="center"/>
              <w:rPr>
                <w:rFonts w:ascii="宋体" w:hAnsi="宋体" w:cs="宋体"/>
                <w:sz w:val="24"/>
                <w:highlight w:val="none"/>
              </w:rPr>
            </w:pPr>
            <w:r>
              <w:rPr>
                <w:rFonts w:hint="eastAsia" w:ascii="宋体" w:hAnsi="宋体" w:cs="宋体"/>
                <w:sz w:val="24"/>
                <w:highlight w:val="none"/>
              </w:rPr>
              <w:t>价格部分</w:t>
            </w:r>
          </w:p>
        </w:tc>
        <w:tc>
          <w:tcPr>
            <w:tcW w:w="3811"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360" w:lineRule="auto"/>
              <w:jc w:val="center"/>
              <w:rPr>
                <w:rFonts w:ascii="宋体" w:hAnsi="宋体" w:cs="宋体"/>
                <w:sz w:val="24"/>
                <w:highlight w:val="none"/>
              </w:rPr>
            </w:pPr>
            <w:r>
              <w:rPr>
                <w:rFonts w:hint="eastAsia" w:ascii="宋体" w:hAnsi="宋体" w:cs="宋体"/>
                <w:sz w:val="24"/>
                <w:highlight w:val="none"/>
              </w:rPr>
              <w:t>30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84" w:hRule="atLeast"/>
        </w:trPr>
        <w:tc>
          <w:tcPr>
            <w:tcW w:w="5315" w:type="dxa"/>
            <w:gridSpan w:val="2"/>
            <w:tcBorders>
              <w:top w:val="single" w:color="000000" w:sz="6" w:space="0"/>
              <w:left w:val="single" w:color="000000" w:sz="6" w:space="0"/>
              <w:bottom w:val="single" w:color="000000" w:sz="6" w:space="0"/>
              <w:right w:val="single" w:color="000000" w:sz="6" w:space="0"/>
            </w:tcBorders>
            <w:noWrap w:val="0"/>
            <w:vAlign w:val="center"/>
          </w:tcPr>
          <w:p>
            <w:pPr>
              <w:widowControl/>
              <w:spacing w:line="360" w:lineRule="auto"/>
              <w:ind w:left="113" w:firstLine="480" w:firstLineChars="200"/>
              <w:jc w:val="left"/>
              <w:rPr>
                <w:rFonts w:ascii="宋体" w:hAnsi="宋体" w:cs="宋体"/>
                <w:sz w:val="24"/>
                <w:highlight w:val="none"/>
              </w:rPr>
            </w:pPr>
            <w:r>
              <w:rPr>
                <w:rFonts w:hint="eastAsia" w:ascii="宋体" w:hAnsi="宋体" w:cs="宋体"/>
                <w:sz w:val="24"/>
                <w:highlight w:val="none"/>
              </w:rPr>
              <w:t>合计</w:t>
            </w:r>
          </w:p>
        </w:tc>
        <w:tc>
          <w:tcPr>
            <w:tcW w:w="3811" w:type="dxa"/>
            <w:tcBorders>
              <w:top w:val="single" w:color="000000" w:sz="6" w:space="0"/>
              <w:left w:val="single" w:color="000000" w:sz="6" w:space="0"/>
              <w:bottom w:val="single" w:color="000000" w:sz="6" w:space="0"/>
              <w:right w:val="single" w:color="000000" w:sz="6" w:space="0"/>
            </w:tcBorders>
            <w:noWrap w:val="0"/>
            <w:vAlign w:val="center"/>
          </w:tcPr>
          <w:p>
            <w:pPr>
              <w:widowControl/>
              <w:spacing w:line="360" w:lineRule="auto"/>
              <w:jc w:val="center"/>
              <w:rPr>
                <w:rFonts w:ascii="宋体" w:hAnsi="宋体" w:cs="宋体"/>
                <w:sz w:val="24"/>
                <w:highlight w:val="none"/>
              </w:rPr>
            </w:pPr>
            <w:r>
              <w:rPr>
                <w:rFonts w:hint="eastAsia" w:ascii="宋体" w:hAnsi="宋体" w:cs="宋体"/>
                <w:sz w:val="24"/>
                <w:highlight w:val="none"/>
              </w:rPr>
              <w:t>100</w:t>
            </w:r>
          </w:p>
        </w:tc>
      </w:tr>
    </w:tbl>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2.评分标准</w:t>
      </w:r>
    </w:p>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2.1商务部分</w:t>
      </w:r>
    </w:p>
    <w:tbl>
      <w:tblPr>
        <w:tblStyle w:val="27"/>
        <w:tblW w:w="910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37"/>
        <w:gridCol w:w="1701"/>
        <w:gridCol w:w="709"/>
        <w:gridCol w:w="595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737"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jc w:val="center"/>
              <w:rPr>
                <w:rFonts w:ascii="宋体" w:hAnsi="宋体" w:cs="宋体"/>
                <w:b/>
                <w:sz w:val="24"/>
                <w:highlight w:val="none"/>
              </w:rPr>
            </w:pPr>
            <w:r>
              <w:rPr>
                <w:rFonts w:hint="eastAsia" w:ascii="宋体" w:hAnsi="宋体" w:cs="宋体"/>
                <w:b/>
                <w:sz w:val="24"/>
                <w:highlight w:val="none"/>
              </w:rPr>
              <w:t>序号</w:t>
            </w:r>
          </w:p>
        </w:tc>
        <w:tc>
          <w:tcPr>
            <w:tcW w:w="1701"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jc w:val="center"/>
              <w:rPr>
                <w:rFonts w:ascii="宋体" w:hAnsi="宋体" w:cs="宋体"/>
                <w:b/>
                <w:sz w:val="24"/>
                <w:highlight w:val="none"/>
              </w:rPr>
            </w:pPr>
            <w:r>
              <w:rPr>
                <w:rFonts w:hint="eastAsia" w:ascii="宋体" w:hAnsi="宋体" w:cs="宋体"/>
                <w:b/>
                <w:sz w:val="24"/>
                <w:highlight w:val="none"/>
              </w:rPr>
              <w:t>评分因素分项</w:t>
            </w:r>
          </w:p>
        </w:tc>
        <w:tc>
          <w:tcPr>
            <w:tcW w:w="709"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jc w:val="center"/>
              <w:rPr>
                <w:rFonts w:ascii="宋体" w:hAnsi="宋体" w:cs="宋体"/>
                <w:b/>
                <w:sz w:val="24"/>
                <w:highlight w:val="none"/>
              </w:rPr>
            </w:pPr>
            <w:r>
              <w:rPr>
                <w:rFonts w:hint="eastAsia" w:ascii="宋体" w:hAnsi="宋体" w:cs="宋体"/>
                <w:b/>
                <w:sz w:val="24"/>
                <w:highlight w:val="none"/>
              </w:rPr>
              <w:t>分值</w:t>
            </w:r>
          </w:p>
        </w:tc>
        <w:tc>
          <w:tcPr>
            <w:tcW w:w="5953"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jc w:val="center"/>
              <w:rPr>
                <w:rFonts w:ascii="宋体" w:hAnsi="宋体" w:cs="宋体"/>
                <w:b/>
                <w:sz w:val="24"/>
                <w:highlight w:val="none"/>
              </w:rPr>
            </w:pPr>
            <w:r>
              <w:rPr>
                <w:rFonts w:hint="eastAsia" w:ascii="宋体" w:hAnsi="宋体" w:cs="宋体"/>
                <w:b/>
                <w:sz w:val="24"/>
                <w:highlight w:val="none"/>
              </w:rPr>
              <w:t>评分标准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737"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jc w:val="center"/>
              <w:rPr>
                <w:rFonts w:ascii="宋体" w:hAnsi="宋体" w:cs="宋体"/>
                <w:sz w:val="24"/>
                <w:highlight w:val="none"/>
              </w:rPr>
            </w:pPr>
            <w:r>
              <w:rPr>
                <w:rFonts w:hint="eastAsia" w:ascii="宋体" w:hAnsi="宋体" w:cs="宋体"/>
                <w:sz w:val="24"/>
                <w:highlight w:val="none"/>
              </w:rPr>
              <w:t>1</w:t>
            </w:r>
          </w:p>
        </w:tc>
        <w:tc>
          <w:tcPr>
            <w:tcW w:w="1701"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jc w:val="center"/>
              <w:rPr>
                <w:rFonts w:ascii="宋体" w:hAnsi="宋体" w:cs="宋体"/>
                <w:sz w:val="24"/>
                <w:highlight w:val="none"/>
              </w:rPr>
            </w:pPr>
            <w:r>
              <w:rPr>
                <w:rFonts w:hint="eastAsia" w:ascii="宋体" w:hAnsi="宋体" w:cs="宋体"/>
                <w:sz w:val="24"/>
                <w:highlight w:val="none"/>
              </w:rPr>
              <w:t>体系认证</w:t>
            </w:r>
          </w:p>
        </w:tc>
        <w:tc>
          <w:tcPr>
            <w:tcW w:w="709"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jc w:val="center"/>
              <w:rPr>
                <w:rFonts w:hint="eastAsia" w:ascii="宋体" w:hAnsi="宋体" w:cs="宋体"/>
                <w:sz w:val="24"/>
                <w:highlight w:val="none"/>
              </w:rPr>
            </w:pPr>
            <w:r>
              <w:rPr>
                <w:rFonts w:hint="eastAsia" w:ascii="宋体" w:hAnsi="宋体" w:cs="宋体"/>
                <w:sz w:val="24"/>
                <w:highlight w:val="none"/>
              </w:rPr>
              <w:t>5</w:t>
            </w:r>
          </w:p>
        </w:tc>
        <w:tc>
          <w:tcPr>
            <w:tcW w:w="5953" w:type="dxa"/>
            <w:tcBorders>
              <w:top w:val="single" w:color="auto" w:sz="6" w:space="0"/>
              <w:left w:val="single" w:color="auto" w:sz="6" w:space="0"/>
              <w:bottom w:val="single" w:color="auto" w:sz="6" w:space="0"/>
              <w:right w:val="single" w:color="auto" w:sz="6" w:space="0"/>
            </w:tcBorders>
            <w:noWrap w:val="0"/>
            <w:vAlign w:val="center"/>
          </w:tcPr>
          <w:p>
            <w:pPr>
              <w:widowControl/>
              <w:spacing w:line="360" w:lineRule="auto"/>
              <w:jc w:val="left"/>
              <w:rPr>
                <w:rFonts w:hint="eastAsia" w:ascii="宋体" w:hAnsi="宋体" w:cs="宋体"/>
                <w:sz w:val="24"/>
                <w:highlight w:val="none"/>
              </w:rPr>
            </w:pPr>
            <w:r>
              <w:rPr>
                <w:rFonts w:hint="eastAsia" w:ascii="宋体" w:hAnsi="宋体" w:cs="宋体"/>
                <w:sz w:val="24"/>
                <w:highlight w:val="none"/>
              </w:rPr>
              <w:t>投标人具有医院的项目业绩，每提供一个项目业绩1分，最高得3分。</w:t>
            </w:r>
          </w:p>
          <w:p>
            <w:pPr>
              <w:widowControl/>
              <w:spacing w:line="360" w:lineRule="auto"/>
              <w:jc w:val="left"/>
              <w:rPr>
                <w:rFonts w:ascii="宋体" w:hAnsi="宋体" w:cs="宋体"/>
                <w:sz w:val="24"/>
                <w:highlight w:val="none"/>
              </w:rPr>
            </w:pPr>
            <w:r>
              <w:rPr>
                <w:rFonts w:hint="eastAsia"/>
                <w:highlight w:val="none"/>
              </w:rPr>
              <w:t>投标人具有电子与智能化工程专业承包贰级以上资质，贰级及以上得2分，二级以下或不提供不得分</w:t>
            </w:r>
          </w:p>
        </w:tc>
      </w:tr>
    </w:tbl>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2.2技术部分</w:t>
      </w:r>
    </w:p>
    <w:tbl>
      <w:tblPr>
        <w:tblStyle w:val="27"/>
        <w:tblW w:w="907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676"/>
        <w:gridCol w:w="716"/>
        <w:gridCol w:w="6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674" w:type="dxa"/>
            <w:noWrap w:val="0"/>
            <w:vAlign w:val="center"/>
          </w:tcPr>
          <w:p>
            <w:pPr>
              <w:widowControl/>
              <w:spacing w:line="360" w:lineRule="auto"/>
              <w:jc w:val="center"/>
              <w:rPr>
                <w:rFonts w:ascii="宋体" w:hAnsi="宋体" w:cs="宋体"/>
                <w:sz w:val="24"/>
                <w:highlight w:val="none"/>
              </w:rPr>
            </w:pPr>
            <w:r>
              <w:rPr>
                <w:rFonts w:hint="eastAsia" w:ascii="宋体" w:hAnsi="宋体" w:cs="宋体"/>
                <w:sz w:val="24"/>
                <w:highlight w:val="none"/>
              </w:rPr>
              <w:t>序号</w:t>
            </w:r>
          </w:p>
        </w:tc>
        <w:tc>
          <w:tcPr>
            <w:tcW w:w="1676" w:type="dxa"/>
            <w:noWrap w:val="0"/>
            <w:vAlign w:val="center"/>
          </w:tcPr>
          <w:p>
            <w:pPr>
              <w:widowControl/>
              <w:spacing w:line="360" w:lineRule="auto"/>
              <w:jc w:val="center"/>
              <w:rPr>
                <w:rFonts w:ascii="宋体" w:hAnsi="宋体" w:cs="宋体"/>
                <w:sz w:val="24"/>
                <w:highlight w:val="none"/>
              </w:rPr>
            </w:pPr>
            <w:r>
              <w:rPr>
                <w:rFonts w:hint="eastAsia" w:ascii="宋体" w:hAnsi="宋体" w:cs="宋体"/>
                <w:sz w:val="24"/>
                <w:highlight w:val="none"/>
              </w:rPr>
              <w:t>评分因素分项</w:t>
            </w:r>
          </w:p>
        </w:tc>
        <w:tc>
          <w:tcPr>
            <w:tcW w:w="716" w:type="dxa"/>
            <w:noWrap w:val="0"/>
            <w:vAlign w:val="center"/>
          </w:tcPr>
          <w:p>
            <w:pPr>
              <w:widowControl/>
              <w:spacing w:line="360" w:lineRule="auto"/>
              <w:jc w:val="center"/>
              <w:rPr>
                <w:rFonts w:ascii="宋体" w:hAnsi="宋体" w:cs="宋体"/>
                <w:sz w:val="24"/>
                <w:highlight w:val="none"/>
              </w:rPr>
            </w:pPr>
            <w:r>
              <w:rPr>
                <w:rFonts w:hint="eastAsia" w:ascii="宋体" w:hAnsi="宋体" w:cs="宋体"/>
                <w:sz w:val="24"/>
                <w:highlight w:val="none"/>
              </w:rPr>
              <w:t>分值</w:t>
            </w:r>
          </w:p>
        </w:tc>
        <w:tc>
          <w:tcPr>
            <w:tcW w:w="6006" w:type="dxa"/>
            <w:noWrap w:val="0"/>
            <w:vAlign w:val="center"/>
          </w:tcPr>
          <w:p>
            <w:pPr>
              <w:widowControl/>
              <w:spacing w:line="360" w:lineRule="auto"/>
              <w:jc w:val="center"/>
              <w:rPr>
                <w:rFonts w:ascii="宋体" w:hAnsi="宋体" w:cs="宋体"/>
                <w:sz w:val="24"/>
                <w:highlight w:val="none"/>
              </w:rPr>
            </w:pPr>
            <w:r>
              <w:rPr>
                <w:rFonts w:hint="eastAsia" w:ascii="宋体" w:hAnsi="宋体" w:cs="宋体"/>
                <w:sz w:val="24"/>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674" w:type="dxa"/>
            <w:noWrap w:val="0"/>
            <w:vAlign w:val="center"/>
          </w:tcPr>
          <w:p>
            <w:pPr>
              <w:widowControl/>
              <w:spacing w:line="360" w:lineRule="auto"/>
              <w:jc w:val="center"/>
              <w:rPr>
                <w:rFonts w:ascii="宋体" w:hAnsi="宋体" w:cs="宋体"/>
                <w:sz w:val="24"/>
                <w:highlight w:val="none"/>
              </w:rPr>
            </w:pPr>
            <w:r>
              <w:rPr>
                <w:rFonts w:hint="eastAsia" w:ascii="宋体" w:hAnsi="宋体" w:cs="宋体"/>
                <w:sz w:val="24"/>
                <w:highlight w:val="none"/>
              </w:rPr>
              <w:t>1</w:t>
            </w:r>
          </w:p>
        </w:tc>
        <w:tc>
          <w:tcPr>
            <w:tcW w:w="1676" w:type="dxa"/>
            <w:noWrap w:val="0"/>
            <w:vAlign w:val="center"/>
          </w:tcPr>
          <w:p>
            <w:pPr>
              <w:widowControl/>
              <w:spacing w:line="360" w:lineRule="auto"/>
              <w:jc w:val="center"/>
              <w:rPr>
                <w:rFonts w:ascii="宋体" w:hAnsi="宋体" w:cs="宋体"/>
                <w:sz w:val="24"/>
                <w:highlight w:val="none"/>
              </w:rPr>
            </w:pPr>
            <w:r>
              <w:rPr>
                <w:rFonts w:hint="eastAsia" w:ascii="宋体" w:hAnsi="宋体" w:cs="宋体"/>
                <w:sz w:val="24"/>
                <w:highlight w:val="none"/>
              </w:rPr>
              <w:t>对遴选文件技术参数要求的响应程度</w:t>
            </w:r>
          </w:p>
        </w:tc>
        <w:tc>
          <w:tcPr>
            <w:tcW w:w="716" w:type="dxa"/>
            <w:noWrap w:val="0"/>
            <w:vAlign w:val="center"/>
          </w:tcPr>
          <w:p>
            <w:pPr>
              <w:widowControl/>
              <w:spacing w:line="360" w:lineRule="auto"/>
              <w:jc w:val="center"/>
              <w:rPr>
                <w:rFonts w:ascii="宋体" w:hAnsi="宋体" w:cs="宋体"/>
                <w:sz w:val="24"/>
                <w:highlight w:val="none"/>
              </w:rPr>
            </w:pPr>
            <w:r>
              <w:rPr>
                <w:rFonts w:hint="eastAsia" w:ascii="宋体" w:hAnsi="宋体" w:cs="宋体"/>
                <w:sz w:val="24"/>
                <w:highlight w:val="none"/>
              </w:rPr>
              <w:t>35</w:t>
            </w:r>
          </w:p>
        </w:tc>
        <w:tc>
          <w:tcPr>
            <w:tcW w:w="6006" w:type="dxa"/>
            <w:noWrap w:val="0"/>
            <w:vAlign w:val="center"/>
          </w:tcPr>
          <w:p>
            <w:pPr>
              <w:widowControl/>
              <w:spacing w:line="360" w:lineRule="auto"/>
              <w:jc w:val="left"/>
              <w:rPr>
                <w:rFonts w:ascii="宋体" w:hAnsi="宋体" w:cs="宋体"/>
                <w:sz w:val="24"/>
                <w:highlight w:val="none"/>
              </w:rPr>
            </w:pPr>
            <w:r>
              <w:rPr>
                <w:rFonts w:ascii="宋体" w:hAnsi="宋体" w:cs="宋体"/>
                <w:sz w:val="24"/>
                <w:highlight w:val="none"/>
              </w:rPr>
              <w:t></w:t>
            </w:r>
            <w:r>
              <w:rPr>
                <w:rFonts w:ascii="宋体" w:hAnsi="宋体" w:cs="宋体"/>
                <w:sz w:val="24"/>
                <w:highlight w:val="none"/>
              </w:rPr>
              <w:tab/>
            </w:r>
            <w:r>
              <w:rPr>
                <w:rFonts w:hint="eastAsia" w:ascii="宋体" w:hAnsi="宋体" w:cs="宋体"/>
                <w:sz w:val="24"/>
                <w:highlight w:val="none"/>
              </w:rPr>
              <w:t>根据招标文件技术要求，对系统设计方案的完整性、合理性、可行性排序进行评价。整体方案完整性、合理性、可行性强，得25-35分；</w:t>
            </w:r>
          </w:p>
          <w:p>
            <w:pPr>
              <w:widowControl/>
              <w:spacing w:line="360" w:lineRule="auto"/>
              <w:jc w:val="left"/>
              <w:rPr>
                <w:rFonts w:ascii="宋体" w:hAnsi="宋体" w:cs="宋体"/>
                <w:sz w:val="24"/>
                <w:highlight w:val="none"/>
              </w:rPr>
            </w:pPr>
            <w:r>
              <w:rPr>
                <w:rFonts w:hint="eastAsia" w:ascii="宋体" w:hAnsi="宋体" w:cs="宋体"/>
                <w:sz w:val="24"/>
                <w:highlight w:val="none"/>
              </w:rPr>
              <w:t>方案完整性、合理性、可行性一般，得15-25分；</w:t>
            </w:r>
          </w:p>
          <w:p>
            <w:pPr>
              <w:widowControl/>
              <w:spacing w:line="360" w:lineRule="auto"/>
              <w:jc w:val="left"/>
              <w:rPr>
                <w:rFonts w:ascii="宋体" w:hAnsi="宋体" w:cs="宋体"/>
                <w:sz w:val="24"/>
                <w:highlight w:val="none"/>
              </w:rPr>
            </w:pPr>
            <w:r>
              <w:rPr>
                <w:rFonts w:hint="eastAsia" w:ascii="宋体" w:hAnsi="宋体" w:cs="宋体"/>
                <w:sz w:val="24"/>
                <w:highlight w:val="none"/>
              </w:rPr>
              <w:t>方案完整性、合理性、可行性较差，得5-15分；</w:t>
            </w:r>
          </w:p>
          <w:p>
            <w:pPr>
              <w:widowControl/>
              <w:spacing w:line="360" w:lineRule="auto"/>
              <w:rPr>
                <w:rFonts w:ascii="宋体" w:hAnsi="宋体" w:cs="宋体"/>
                <w:sz w:val="24"/>
                <w:highlight w:val="none"/>
              </w:rPr>
            </w:pPr>
            <w:r>
              <w:rPr>
                <w:rFonts w:hint="eastAsia" w:ascii="宋体" w:hAnsi="宋体" w:cs="宋体"/>
                <w:sz w:val="24"/>
                <w:highlight w:val="none"/>
              </w:rPr>
              <w:t>方案有严重缺陷、设计不合理的为</w:t>
            </w:r>
            <w:r>
              <w:rPr>
                <w:rFonts w:ascii="宋体" w:hAnsi="宋体" w:cs="宋体"/>
                <w:sz w:val="24"/>
                <w:highlight w:val="none"/>
              </w:rPr>
              <w:t>0</w:t>
            </w:r>
            <w:r>
              <w:rPr>
                <w:rFonts w:hint="eastAsia" w:ascii="宋体" w:hAnsi="宋体" w:cs="宋体"/>
                <w:sz w:val="24"/>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674" w:type="dxa"/>
            <w:noWrap w:val="0"/>
            <w:vAlign w:val="center"/>
          </w:tcPr>
          <w:p>
            <w:pPr>
              <w:widowControl/>
              <w:spacing w:line="360" w:lineRule="auto"/>
              <w:jc w:val="center"/>
              <w:rPr>
                <w:rFonts w:ascii="宋体" w:hAnsi="宋体" w:cs="宋体"/>
                <w:sz w:val="24"/>
                <w:highlight w:val="none"/>
              </w:rPr>
            </w:pPr>
            <w:r>
              <w:rPr>
                <w:rFonts w:hint="eastAsia" w:ascii="宋体" w:hAnsi="宋体" w:cs="宋体"/>
                <w:sz w:val="24"/>
                <w:highlight w:val="none"/>
              </w:rPr>
              <w:t>2</w:t>
            </w:r>
          </w:p>
        </w:tc>
        <w:tc>
          <w:tcPr>
            <w:tcW w:w="1676" w:type="dxa"/>
            <w:noWrap w:val="0"/>
            <w:vAlign w:val="center"/>
          </w:tcPr>
          <w:p>
            <w:pPr>
              <w:spacing w:line="360" w:lineRule="auto"/>
              <w:ind w:firstLine="468"/>
              <w:jc w:val="center"/>
              <w:rPr>
                <w:rFonts w:ascii="宋体" w:hAnsi="宋体" w:cs="宋体"/>
                <w:sz w:val="24"/>
                <w:highlight w:val="none"/>
              </w:rPr>
            </w:pPr>
            <w:r>
              <w:rPr>
                <w:rFonts w:ascii="宋体" w:hAnsi="宋体" w:cs="宋体"/>
                <w:spacing w:val="-3"/>
                <w:sz w:val="24"/>
                <w:highlight w:val="none"/>
              </w:rPr>
              <w:t>人员配备</w:t>
            </w:r>
          </w:p>
        </w:tc>
        <w:tc>
          <w:tcPr>
            <w:tcW w:w="716" w:type="dxa"/>
            <w:noWrap w:val="0"/>
            <w:vAlign w:val="center"/>
          </w:tcPr>
          <w:p>
            <w:pPr>
              <w:spacing w:line="360" w:lineRule="auto"/>
              <w:jc w:val="center"/>
              <w:rPr>
                <w:rFonts w:ascii="宋体" w:hAnsi="宋体" w:cs="宋体"/>
                <w:sz w:val="24"/>
                <w:highlight w:val="none"/>
              </w:rPr>
            </w:pPr>
            <w:r>
              <w:rPr>
                <w:rFonts w:ascii="宋体" w:hAnsi="宋体" w:cs="宋体"/>
                <w:sz w:val="24"/>
                <w:highlight w:val="none"/>
              </w:rPr>
              <w:t>10</w:t>
            </w:r>
          </w:p>
        </w:tc>
        <w:tc>
          <w:tcPr>
            <w:tcW w:w="6006" w:type="dxa"/>
            <w:noWrap w:val="0"/>
            <w:vAlign w:val="center"/>
          </w:tcPr>
          <w:p>
            <w:pPr>
              <w:widowControl/>
              <w:spacing w:line="360" w:lineRule="auto"/>
              <w:jc w:val="left"/>
              <w:rPr>
                <w:rFonts w:ascii="宋体" w:hAnsi="宋体" w:cs="宋体"/>
                <w:sz w:val="24"/>
                <w:highlight w:val="none"/>
              </w:rPr>
            </w:pPr>
            <w:r>
              <w:rPr>
                <w:rFonts w:hint="eastAsia" w:ascii="宋体" w:hAnsi="宋体" w:cs="宋体"/>
                <w:sz w:val="24"/>
                <w:highlight w:val="none"/>
              </w:rPr>
              <w:t>根据投标人提供的本项目的人员结构、工作经验进行综合评审：</w:t>
            </w:r>
          </w:p>
          <w:p>
            <w:pPr>
              <w:widowControl/>
              <w:spacing w:line="360" w:lineRule="auto"/>
              <w:jc w:val="left"/>
              <w:rPr>
                <w:rFonts w:ascii="宋体" w:hAnsi="宋体" w:cs="宋体"/>
                <w:sz w:val="24"/>
                <w:highlight w:val="none"/>
              </w:rPr>
            </w:pPr>
            <w:r>
              <w:rPr>
                <w:rFonts w:hint="eastAsia" w:ascii="宋体" w:hAnsi="宋体" w:cs="宋体"/>
                <w:sz w:val="24"/>
                <w:highlight w:val="none"/>
              </w:rPr>
              <w:t>资料员1人，提供住房和城乡建设领域专业技术资料员证，安全员1人，提供，项目经理，电气与智能化专业工程师，团队结构科学合理、工作经验丰富且项目负责人应具备资料员、安全员证书，团队结构较科学合理，工作经验较丰富，得10分；</w:t>
            </w:r>
          </w:p>
          <w:p>
            <w:pPr>
              <w:widowControl/>
              <w:spacing w:line="360" w:lineRule="auto"/>
              <w:jc w:val="left"/>
              <w:rPr>
                <w:rFonts w:ascii="宋体" w:hAnsi="宋体" w:cs="宋体"/>
                <w:sz w:val="24"/>
                <w:highlight w:val="none"/>
              </w:rPr>
            </w:pPr>
            <w:r>
              <w:rPr>
                <w:rFonts w:hint="eastAsia" w:ascii="宋体" w:hAnsi="宋体" w:cs="宋体"/>
                <w:sz w:val="24"/>
                <w:highlight w:val="none"/>
              </w:rPr>
              <w:t>团队结构一般科学合理，工作经验一般，得3分。</w:t>
            </w:r>
          </w:p>
          <w:p>
            <w:pPr>
              <w:widowControl/>
              <w:spacing w:line="360" w:lineRule="auto"/>
              <w:jc w:val="left"/>
              <w:rPr>
                <w:rFonts w:ascii="宋体" w:hAnsi="宋体" w:cs="宋体"/>
                <w:sz w:val="24"/>
                <w:highlight w:val="none"/>
              </w:rPr>
            </w:pPr>
            <w:r>
              <w:rPr>
                <w:rFonts w:hint="eastAsia" w:ascii="宋体" w:hAnsi="宋体" w:cs="宋体"/>
                <w:sz w:val="24"/>
                <w:highlight w:val="none"/>
              </w:rPr>
              <w:t>未提供不得分。</w:t>
            </w:r>
          </w:p>
          <w:p>
            <w:pPr>
              <w:widowControl/>
              <w:spacing w:line="360" w:lineRule="auto"/>
              <w:jc w:val="left"/>
              <w:rPr>
                <w:rFonts w:hint="eastAsia" w:ascii="宋体" w:hAnsi="宋体" w:cs="宋体"/>
                <w:sz w:val="24"/>
                <w:highlight w:val="none"/>
              </w:rPr>
            </w:pPr>
            <w:r>
              <w:rPr>
                <w:rFonts w:hint="eastAsia"/>
                <w:highlight w:val="none"/>
              </w:rPr>
              <w:t>需提供以上人员连续1个月社保证明。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674" w:type="dxa"/>
            <w:noWrap w:val="0"/>
            <w:vAlign w:val="center"/>
          </w:tcPr>
          <w:p>
            <w:pPr>
              <w:spacing w:line="360" w:lineRule="auto"/>
              <w:jc w:val="center"/>
              <w:rPr>
                <w:rFonts w:ascii="宋体" w:hAnsi="宋体" w:cs="宋体"/>
                <w:kern w:val="0"/>
                <w:sz w:val="24"/>
                <w:highlight w:val="none"/>
              </w:rPr>
            </w:pPr>
            <w:r>
              <w:rPr>
                <w:rFonts w:hint="eastAsia" w:ascii="宋体" w:hAnsi="宋体" w:cs="宋体"/>
                <w:kern w:val="0"/>
                <w:sz w:val="24"/>
                <w:highlight w:val="none"/>
              </w:rPr>
              <w:t>3</w:t>
            </w:r>
          </w:p>
        </w:tc>
        <w:tc>
          <w:tcPr>
            <w:tcW w:w="1676" w:type="dxa"/>
            <w:noWrap w:val="0"/>
            <w:vAlign w:val="center"/>
          </w:tcPr>
          <w:p>
            <w:pPr>
              <w:spacing w:line="360" w:lineRule="auto"/>
              <w:jc w:val="center"/>
              <w:rPr>
                <w:rFonts w:ascii="宋体" w:hAnsi="宋体" w:cs="宋体"/>
                <w:kern w:val="0"/>
                <w:sz w:val="24"/>
                <w:highlight w:val="none"/>
              </w:rPr>
            </w:pPr>
            <w:r>
              <w:rPr>
                <w:rFonts w:hint="eastAsia" w:ascii="宋体" w:hAnsi="宋体" w:cs="宋体"/>
                <w:kern w:val="0"/>
                <w:sz w:val="24"/>
                <w:highlight w:val="none"/>
              </w:rPr>
              <w:t>售后服务方案</w:t>
            </w:r>
          </w:p>
        </w:tc>
        <w:tc>
          <w:tcPr>
            <w:tcW w:w="716" w:type="dxa"/>
            <w:noWrap w:val="0"/>
            <w:vAlign w:val="center"/>
          </w:tcPr>
          <w:p>
            <w:pPr>
              <w:spacing w:line="360" w:lineRule="auto"/>
              <w:jc w:val="center"/>
              <w:rPr>
                <w:rFonts w:ascii="宋体" w:hAnsi="宋体" w:cs="宋体"/>
                <w:kern w:val="0"/>
                <w:sz w:val="24"/>
                <w:highlight w:val="none"/>
              </w:rPr>
            </w:pPr>
            <w:r>
              <w:rPr>
                <w:rFonts w:ascii="宋体" w:hAnsi="宋体" w:cs="宋体"/>
                <w:kern w:val="0"/>
                <w:sz w:val="24"/>
                <w:highlight w:val="none"/>
              </w:rPr>
              <w:t>10</w:t>
            </w:r>
          </w:p>
        </w:tc>
        <w:tc>
          <w:tcPr>
            <w:tcW w:w="6006" w:type="dxa"/>
            <w:noWrap w:val="0"/>
            <w:vAlign w:val="center"/>
          </w:tcPr>
          <w:p>
            <w:pPr>
              <w:widowControl/>
              <w:spacing w:line="360" w:lineRule="auto"/>
              <w:jc w:val="left"/>
              <w:rPr>
                <w:rFonts w:ascii="宋体" w:hAnsi="宋体" w:cs="宋体"/>
                <w:sz w:val="24"/>
                <w:highlight w:val="none"/>
              </w:rPr>
            </w:pPr>
            <w:r>
              <w:rPr>
                <w:rFonts w:hint="eastAsia" w:ascii="宋体" w:hAnsi="宋体" w:cs="宋体"/>
                <w:sz w:val="24"/>
                <w:highlight w:val="none"/>
              </w:rPr>
              <w:t>根据投标人的提供的售后服务安排、售后网点的分布、维修的反应速度、备品备件及售后服务措施等售后服务方案情况进行综合评审：</w:t>
            </w:r>
          </w:p>
          <w:p>
            <w:pPr>
              <w:widowControl/>
              <w:spacing w:line="360" w:lineRule="auto"/>
              <w:jc w:val="left"/>
              <w:rPr>
                <w:rFonts w:ascii="宋体" w:hAnsi="宋体" w:cs="宋体"/>
                <w:sz w:val="24"/>
                <w:highlight w:val="none"/>
              </w:rPr>
            </w:pPr>
            <w:r>
              <w:rPr>
                <w:rFonts w:hint="eastAsia" w:ascii="宋体" w:hAnsi="宋体" w:cs="宋体"/>
                <w:sz w:val="24"/>
                <w:highlight w:val="none"/>
              </w:rPr>
              <w:t>售后服务安排合理、网点分布广泛、维修反应速度快、备品备件充足、售后服务措施得当得10分；</w:t>
            </w:r>
          </w:p>
          <w:p>
            <w:pPr>
              <w:widowControl/>
              <w:spacing w:line="360" w:lineRule="auto"/>
              <w:jc w:val="left"/>
              <w:rPr>
                <w:rFonts w:ascii="宋体" w:hAnsi="宋体" w:cs="宋体"/>
                <w:sz w:val="24"/>
                <w:highlight w:val="none"/>
              </w:rPr>
            </w:pPr>
            <w:r>
              <w:rPr>
                <w:rFonts w:hint="eastAsia" w:ascii="宋体" w:hAnsi="宋体" w:cs="宋体"/>
                <w:sz w:val="24"/>
                <w:highlight w:val="none"/>
              </w:rPr>
              <w:t>售后服务安排合理性一般、网点分布一般、维修反应速度一般、备品备件一般、售后服务措施一般得当得5分；</w:t>
            </w:r>
          </w:p>
          <w:p>
            <w:pPr>
              <w:widowControl/>
              <w:spacing w:line="360" w:lineRule="auto"/>
              <w:jc w:val="left"/>
              <w:rPr>
                <w:rFonts w:ascii="宋体" w:hAnsi="宋体" w:cs="宋体"/>
                <w:sz w:val="24"/>
                <w:highlight w:val="none"/>
              </w:rPr>
            </w:pPr>
            <w:r>
              <w:rPr>
                <w:rFonts w:hint="eastAsia" w:ascii="宋体" w:hAnsi="宋体" w:cs="宋体"/>
                <w:sz w:val="24"/>
                <w:highlight w:val="none"/>
              </w:rPr>
              <w:t>售后服务安排合理性较差、网点分布较少、维修反应速度慢、备品备件不够充足、售后服务措施不得当得3分；</w:t>
            </w:r>
          </w:p>
          <w:p>
            <w:pPr>
              <w:widowControl/>
              <w:spacing w:line="360" w:lineRule="auto"/>
              <w:jc w:val="left"/>
              <w:rPr>
                <w:rFonts w:ascii="宋体" w:hAnsi="宋体" w:cs="宋体"/>
                <w:b/>
                <w:sz w:val="24"/>
                <w:highlight w:val="none"/>
              </w:rPr>
            </w:pPr>
            <w:r>
              <w:rPr>
                <w:rFonts w:hint="eastAsia" w:ascii="宋体" w:hAnsi="宋体" w:cs="宋体"/>
                <w:sz w:val="24"/>
                <w:highlight w:val="none"/>
              </w:rPr>
              <w:t>未提供售后服务方案不得分。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674" w:type="dxa"/>
            <w:noWrap w:val="0"/>
            <w:vAlign w:val="center"/>
          </w:tcPr>
          <w:p>
            <w:pPr>
              <w:widowControl/>
              <w:spacing w:line="360" w:lineRule="auto"/>
              <w:jc w:val="center"/>
              <w:rPr>
                <w:rFonts w:ascii="宋体" w:hAnsi="宋体" w:cs="宋体"/>
                <w:kern w:val="0"/>
                <w:sz w:val="24"/>
                <w:highlight w:val="none"/>
              </w:rPr>
            </w:pPr>
            <w:r>
              <w:rPr>
                <w:rFonts w:hint="eastAsia" w:ascii="宋体" w:hAnsi="宋体" w:cs="宋体"/>
                <w:kern w:val="0"/>
                <w:sz w:val="24"/>
                <w:highlight w:val="none"/>
              </w:rPr>
              <w:t>4</w:t>
            </w:r>
          </w:p>
        </w:tc>
        <w:tc>
          <w:tcPr>
            <w:tcW w:w="1676" w:type="dxa"/>
            <w:noWrap w:val="0"/>
            <w:vAlign w:val="center"/>
          </w:tcPr>
          <w:p>
            <w:pPr>
              <w:widowControl/>
              <w:spacing w:line="360" w:lineRule="auto"/>
              <w:ind w:firstLine="240" w:firstLineChars="100"/>
              <w:rPr>
                <w:rFonts w:ascii="宋体" w:hAnsi="宋体" w:cs="宋体"/>
                <w:kern w:val="0"/>
                <w:sz w:val="24"/>
                <w:highlight w:val="none"/>
              </w:rPr>
            </w:pPr>
            <w:r>
              <w:rPr>
                <w:rFonts w:hint="eastAsia" w:ascii="宋体" w:hAnsi="宋体" w:cs="宋体"/>
                <w:sz w:val="24"/>
                <w:highlight w:val="none"/>
              </w:rPr>
              <w:t>培训方案</w:t>
            </w:r>
          </w:p>
        </w:tc>
        <w:tc>
          <w:tcPr>
            <w:tcW w:w="716" w:type="dxa"/>
            <w:noWrap w:val="0"/>
            <w:vAlign w:val="center"/>
          </w:tcPr>
          <w:p>
            <w:pPr>
              <w:widowControl/>
              <w:spacing w:line="360" w:lineRule="auto"/>
              <w:jc w:val="center"/>
              <w:rPr>
                <w:rFonts w:ascii="宋体" w:hAnsi="宋体" w:cs="宋体"/>
                <w:kern w:val="0"/>
                <w:sz w:val="24"/>
                <w:highlight w:val="none"/>
              </w:rPr>
            </w:pPr>
            <w:r>
              <w:rPr>
                <w:rFonts w:ascii="宋体" w:hAnsi="宋体" w:cs="宋体"/>
                <w:kern w:val="0"/>
                <w:sz w:val="24"/>
                <w:highlight w:val="none"/>
              </w:rPr>
              <w:t>10</w:t>
            </w:r>
          </w:p>
        </w:tc>
        <w:tc>
          <w:tcPr>
            <w:tcW w:w="6006" w:type="dxa"/>
            <w:noWrap w:val="0"/>
            <w:vAlign w:val="center"/>
          </w:tcPr>
          <w:p>
            <w:pPr>
              <w:widowControl/>
              <w:spacing w:line="360" w:lineRule="auto"/>
              <w:jc w:val="left"/>
              <w:rPr>
                <w:rFonts w:ascii="宋体" w:hAnsi="宋体" w:cs="宋体"/>
                <w:sz w:val="24"/>
                <w:highlight w:val="none"/>
              </w:rPr>
            </w:pPr>
            <w:r>
              <w:rPr>
                <w:rFonts w:hint="eastAsia" w:ascii="宋体" w:hAnsi="宋体" w:cs="宋体"/>
                <w:sz w:val="24"/>
                <w:highlight w:val="none"/>
              </w:rPr>
              <w:t>根据投标人提供的培训方案情况进行综合评审：</w:t>
            </w:r>
          </w:p>
          <w:p>
            <w:pPr>
              <w:widowControl/>
              <w:spacing w:line="360" w:lineRule="auto"/>
              <w:jc w:val="left"/>
              <w:rPr>
                <w:rFonts w:ascii="宋体" w:hAnsi="宋体" w:cs="宋体"/>
                <w:sz w:val="24"/>
                <w:highlight w:val="none"/>
              </w:rPr>
            </w:pPr>
            <w:r>
              <w:rPr>
                <w:rFonts w:hint="eastAsia" w:ascii="宋体" w:hAnsi="宋体" w:cs="宋体"/>
                <w:sz w:val="24"/>
                <w:highlight w:val="none"/>
              </w:rPr>
              <w:t>培训方案完整性、合理性、可行性强，得10分；</w:t>
            </w:r>
          </w:p>
          <w:p>
            <w:pPr>
              <w:widowControl/>
              <w:spacing w:line="360" w:lineRule="auto"/>
              <w:jc w:val="left"/>
              <w:rPr>
                <w:rFonts w:ascii="宋体" w:hAnsi="宋体" w:cs="宋体"/>
                <w:sz w:val="24"/>
                <w:highlight w:val="none"/>
              </w:rPr>
            </w:pPr>
            <w:r>
              <w:rPr>
                <w:rFonts w:hint="eastAsia" w:ascii="宋体" w:hAnsi="宋体" w:cs="宋体"/>
                <w:sz w:val="24"/>
                <w:highlight w:val="none"/>
              </w:rPr>
              <w:t>培训方案完整性、合理性、可行性一般，得5分；</w:t>
            </w:r>
          </w:p>
          <w:p>
            <w:pPr>
              <w:widowControl/>
              <w:spacing w:line="360" w:lineRule="auto"/>
              <w:jc w:val="left"/>
              <w:rPr>
                <w:rFonts w:ascii="宋体" w:hAnsi="宋体" w:cs="宋体"/>
                <w:sz w:val="24"/>
                <w:highlight w:val="none"/>
              </w:rPr>
            </w:pPr>
            <w:r>
              <w:rPr>
                <w:rFonts w:hint="eastAsia" w:ascii="宋体" w:hAnsi="宋体" w:cs="宋体"/>
                <w:sz w:val="24"/>
                <w:highlight w:val="none"/>
              </w:rPr>
              <w:t>培训方案完整性、合理性、可行性较差，得3分；</w:t>
            </w:r>
          </w:p>
          <w:p>
            <w:pPr>
              <w:widowControl/>
              <w:spacing w:line="360" w:lineRule="auto"/>
              <w:jc w:val="left"/>
              <w:rPr>
                <w:rFonts w:ascii="宋体" w:hAnsi="宋体" w:cs="宋体"/>
                <w:sz w:val="24"/>
                <w:highlight w:val="none"/>
              </w:rPr>
            </w:pPr>
            <w:r>
              <w:rPr>
                <w:rFonts w:hint="eastAsia" w:ascii="宋体" w:hAnsi="宋体" w:cs="宋体"/>
                <w:sz w:val="24"/>
                <w:highlight w:val="none"/>
              </w:rPr>
              <w:t>未提供培训方案不得分。</w:t>
            </w:r>
          </w:p>
        </w:tc>
      </w:tr>
    </w:tbl>
    <w:p>
      <w:pPr>
        <w:widowControl/>
        <w:spacing w:line="360" w:lineRule="auto"/>
        <w:ind w:firstLine="480" w:firstLineChars="200"/>
        <w:jc w:val="left"/>
        <w:rPr>
          <w:rFonts w:ascii="宋体" w:hAnsi="宋体" w:cs="宋体"/>
          <w:sz w:val="24"/>
          <w:highlight w:val="none"/>
        </w:rPr>
      </w:pPr>
      <w:r>
        <w:rPr>
          <w:rFonts w:hint="eastAsia" w:ascii="宋体" w:hAnsi="宋体" w:cs="宋体"/>
          <w:sz w:val="24"/>
          <w:highlight w:val="none"/>
        </w:rPr>
        <w:t>2.3价格部分</w:t>
      </w:r>
    </w:p>
    <w:tbl>
      <w:tblPr>
        <w:tblStyle w:val="27"/>
        <w:tblW w:w="9072" w:type="dxa"/>
        <w:tblInd w:w="108" w:type="dxa"/>
        <w:tblLayout w:type="fixed"/>
        <w:tblCellMar>
          <w:top w:w="0" w:type="dxa"/>
          <w:left w:w="108" w:type="dxa"/>
          <w:bottom w:w="0" w:type="dxa"/>
          <w:right w:w="108" w:type="dxa"/>
        </w:tblCellMar>
      </w:tblPr>
      <w:tblGrid>
        <w:gridCol w:w="1136"/>
        <w:gridCol w:w="791"/>
        <w:gridCol w:w="7145"/>
      </w:tblGrid>
      <w:tr>
        <w:tblPrEx>
          <w:tblCellMar>
            <w:top w:w="0" w:type="dxa"/>
            <w:left w:w="108" w:type="dxa"/>
            <w:bottom w:w="0" w:type="dxa"/>
            <w:right w:w="108" w:type="dxa"/>
          </w:tblCellMar>
        </w:tblPrEx>
        <w:trPr>
          <w:trHeight w:val="420" w:hRule="atLeast"/>
        </w:trPr>
        <w:tc>
          <w:tcPr>
            <w:tcW w:w="1136" w:type="dxa"/>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sz w:val="24"/>
                <w:highlight w:val="none"/>
              </w:rPr>
            </w:pPr>
            <w:r>
              <w:rPr>
                <w:rFonts w:hint="eastAsia" w:ascii="宋体" w:hAnsi="宋体" w:cs="宋体"/>
                <w:sz w:val="24"/>
                <w:highlight w:val="none"/>
              </w:rPr>
              <w:t>评分因素</w:t>
            </w:r>
          </w:p>
        </w:tc>
        <w:tc>
          <w:tcPr>
            <w:tcW w:w="791" w:type="dxa"/>
            <w:tcBorders>
              <w:top w:val="single" w:color="auto" w:sz="4" w:space="0"/>
              <w:left w:val="nil"/>
              <w:bottom w:val="single" w:color="auto" w:sz="4" w:space="0"/>
              <w:right w:val="single" w:color="auto" w:sz="4" w:space="0"/>
            </w:tcBorders>
            <w:noWrap w:val="0"/>
            <w:vAlign w:val="center"/>
          </w:tcPr>
          <w:p>
            <w:pPr>
              <w:widowControl/>
              <w:spacing w:line="360" w:lineRule="auto"/>
              <w:jc w:val="center"/>
              <w:rPr>
                <w:rFonts w:ascii="宋体" w:hAnsi="宋体" w:cs="宋体"/>
                <w:sz w:val="24"/>
                <w:highlight w:val="none"/>
              </w:rPr>
            </w:pPr>
            <w:r>
              <w:rPr>
                <w:rFonts w:hint="eastAsia" w:ascii="宋体" w:hAnsi="宋体" w:cs="宋体"/>
                <w:sz w:val="24"/>
                <w:highlight w:val="none"/>
              </w:rPr>
              <w:t>分值</w:t>
            </w:r>
          </w:p>
        </w:tc>
        <w:tc>
          <w:tcPr>
            <w:tcW w:w="7145" w:type="dxa"/>
            <w:tcBorders>
              <w:top w:val="single" w:color="auto" w:sz="4" w:space="0"/>
              <w:left w:val="nil"/>
              <w:bottom w:val="single" w:color="auto" w:sz="4" w:space="0"/>
              <w:right w:val="single" w:color="000000" w:sz="4" w:space="0"/>
            </w:tcBorders>
            <w:noWrap w:val="0"/>
            <w:vAlign w:val="center"/>
          </w:tcPr>
          <w:p>
            <w:pPr>
              <w:widowControl/>
              <w:spacing w:line="360" w:lineRule="auto"/>
              <w:jc w:val="center"/>
              <w:rPr>
                <w:rFonts w:ascii="宋体" w:hAnsi="宋体" w:cs="宋体"/>
                <w:sz w:val="24"/>
                <w:highlight w:val="none"/>
              </w:rPr>
            </w:pPr>
            <w:r>
              <w:rPr>
                <w:rFonts w:hint="eastAsia" w:ascii="宋体" w:hAnsi="宋体" w:cs="宋体"/>
                <w:sz w:val="24"/>
                <w:highlight w:val="none"/>
              </w:rPr>
              <w:t>评分标准</w:t>
            </w:r>
          </w:p>
        </w:tc>
      </w:tr>
      <w:tr>
        <w:tblPrEx>
          <w:tblCellMar>
            <w:top w:w="0" w:type="dxa"/>
            <w:left w:w="108" w:type="dxa"/>
            <w:bottom w:w="0" w:type="dxa"/>
            <w:right w:w="108" w:type="dxa"/>
          </w:tblCellMar>
        </w:tblPrEx>
        <w:trPr>
          <w:trHeight w:val="427" w:hRule="atLeast"/>
        </w:trPr>
        <w:tc>
          <w:tcPr>
            <w:tcW w:w="1136" w:type="dxa"/>
            <w:tcBorders>
              <w:top w:val="nil"/>
              <w:left w:val="single" w:color="auto" w:sz="4" w:space="0"/>
              <w:bottom w:val="single" w:color="auto" w:sz="4" w:space="0"/>
              <w:right w:val="single" w:color="auto" w:sz="4" w:space="0"/>
            </w:tcBorders>
            <w:noWrap w:val="0"/>
            <w:vAlign w:val="center"/>
          </w:tcPr>
          <w:p>
            <w:pPr>
              <w:widowControl/>
              <w:spacing w:line="360" w:lineRule="auto"/>
              <w:jc w:val="center"/>
              <w:rPr>
                <w:rFonts w:ascii="宋体" w:hAnsi="宋体" w:cs="宋体"/>
                <w:sz w:val="24"/>
                <w:highlight w:val="none"/>
              </w:rPr>
            </w:pPr>
            <w:r>
              <w:rPr>
                <w:rFonts w:hint="eastAsia" w:ascii="宋体" w:hAnsi="宋体" w:cs="宋体"/>
                <w:sz w:val="24"/>
                <w:highlight w:val="none"/>
              </w:rPr>
              <w:t>评标价格</w:t>
            </w:r>
          </w:p>
        </w:tc>
        <w:tc>
          <w:tcPr>
            <w:tcW w:w="791" w:type="dxa"/>
            <w:tcBorders>
              <w:top w:val="nil"/>
              <w:left w:val="nil"/>
              <w:bottom w:val="single" w:color="auto" w:sz="4" w:space="0"/>
              <w:right w:val="single" w:color="auto" w:sz="4" w:space="0"/>
            </w:tcBorders>
            <w:noWrap w:val="0"/>
            <w:vAlign w:val="center"/>
          </w:tcPr>
          <w:p>
            <w:pPr>
              <w:widowControl/>
              <w:spacing w:line="360" w:lineRule="auto"/>
              <w:jc w:val="center"/>
              <w:rPr>
                <w:rFonts w:ascii="宋体" w:hAnsi="宋体" w:cs="宋体"/>
                <w:sz w:val="24"/>
                <w:highlight w:val="none"/>
              </w:rPr>
            </w:pPr>
            <w:r>
              <w:rPr>
                <w:rFonts w:hint="eastAsia" w:ascii="宋体" w:hAnsi="宋体" w:cs="宋体"/>
                <w:sz w:val="24"/>
                <w:highlight w:val="none"/>
              </w:rPr>
              <w:t>30</w:t>
            </w:r>
          </w:p>
        </w:tc>
        <w:tc>
          <w:tcPr>
            <w:tcW w:w="7145" w:type="dxa"/>
            <w:tcBorders>
              <w:top w:val="single" w:color="auto" w:sz="4" w:space="0"/>
              <w:left w:val="nil"/>
              <w:bottom w:val="single" w:color="auto" w:sz="4" w:space="0"/>
              <w:right w:val="single" w:color="000000" w:sz="4" w:space="0"/>
            </w:tcBorders>
            <w:noWrap w:val="0"/>
            <w:vAlign w:val="center"/>
          </w:tcPr>
          <w:p>
            <w:pPr>
              <w:widowControl/>
              <w:spacing w:line="360" w:lineRule="auto"/>
              <w:jc w:val="left"/>
              <w:rPr>
                <w:rFonts w:ascii="宋体" w:hAnsi="宋体" w:cs="宋体"/>
                <w:sz w:val="24"/>
                <w:highlight w:val="none"/>
              </w:rPr>
            </w:pPr>
            <w:r>
              <w:rPr>
                <w:rFonts w:hint="eastAsia" w:ascii="宋体" w:hAnsi="宋体" w:cs="宋体"/>
                <w:sz w:val="24"/>
                <w:highlight w:val="none"/>
              </w:rPr>
              <w:t xml:space="preserve">评标价格分数=（评标基准价/评标价格）×价格权重（30%）×100 </w:t>
            </w:r>
          </w:p>
          <w:p>
            <w:pPr>
              <w:widowControl/>
              <w:spacing w:line="360" w:lineRule="auto"/>
              <w:jc w:val="left"/>
              <w:rPr>
                <w:rFonts w:ascii="宋体" w:hAnsi="宋体" w:cs="宋体"/>
                <w:b/>
                <w:sz w:val="24"/>
                <w:highlight w:val="none"/>
              </w:rPr>
            </w:pPr>
            <w:r>
              <w:rPr>
                <w:rFonts w:hint="eastAsia" w:ascii="宋体" w:hAnsi="宋体" w:cs="宋体"/>
                <w:b/>
                <w:sz w:val="24"/>
                <w:highlight w:val="none"/>
              </w:rPr>
              <w:t>（注：实质性响应遴选文件要求且评标价格最低的为评标基准价）</w:t>
            </w:r>
          </w:p>
        </w:tc>
      </w:tr>
    </w:tbl>
    <w:p>
      <w:pPr>
        <w:pStyle w:val="10"/>
        <w:tabs>
          <w:tab w:val="clear" w:pos="567"/>
        </w:tabs>
        <w:spacing w:before="0" w:line="360" w:lineRule="auto"/>
        <w:rPr>
          <w:rFonts w:cs="宋体"/>
          <w:highlight w:val="none"/>
        </w:rPr>
      </w:pPr>
    </w:p>
    <w:p>
      <w:pPr>
        <w:pStyle w:val="10"/>
        <w:tabs>
          <w:tab w:val="clear" w:pos="567"/>
        </w:tabs>
        <w:spacing w:before="0" w:line="360" w:lineRule="auto"/>
        <w:ind w:left="-181" w:leftChars="-86" w:firstLine="660" w:firstLineChars="275"/>
        <w:rPr>
          <w:highlight w:val="none"/>
        </w:rPr>
      </w:pPr>
      <w:r>
        <w:rPr>
          <w:rFonts w:hint="eastAsia"/>
          <w:highlight w:val="none"/>
        </w:rPr>
        <w:t xml:space="preserve">注：.中标候选人并列式时的处理方式：   </w:t>
      </w:r>
    </w:p>
    <w:p>
      <w:pPr>
        <w:pStyle w:val="10"/>
        <w:tabs>
          <w:tab w:val="clear" w:pos="567"/>
        </w:tabs>
        <w:spacing w:before="0" w:line="360" w:lineRule="auto"/>
        <w:rPr>
          <w:highlight w:val="none"/>
        </w:rPr>
      </w:pPr>
      <w:r>
        <w:rPr>
          <w:rFonts w:hint="eastAsia"/>
          <w:highlight w:val="none"/>
        </w:rPr>
        <w:t>采用综合评标法，则：</w:t>
      </w:r>
      <w:r>
        <w:rPr>
          <w:rFonts w:hint="eastAsia"/>
          <w:highlight w:val="none"/>
          <w:u w:val="single"/>
        </w:rPr>
        <w:t>如果出现最终得分相同的情况时，投标报价低的优先确定排序；投标报价也相等的，按照技术部分、商务部分的顺序，以得分高的优先确定排序。</w:t>
      </w:r>
      <w:r>
        <w:rPr>
          <w:rFonts w:hint="eastAsia"/>
          <w:highlight w:val="none"/>
        </w:rPr>
        <w:t xml:space="preserve"> </w:t>
      </w:r>
    </w:p>
    <w:bookmarkEnd w:id="36"/>
    <w:p>
      <w:pPr>
        <w:spacing w:line="400" w:lineRule="exact"/>
        <w:rPr>
          <w:rFonts w:ascii="宋体" w:hAnsi="宋体"/>
          <w:b/>
          <w:color w:val="000000"/>
          <w:szCs w:val="21"/>
          <w:highlight w:val="none"/>
        </w:rPr>
        <w:sectPr>
          <w:pgSz w:w="11907" w:h="16840"/>
          <w:pgMar w:top="1418" w:right="1418" w:bottom="1418" w:left="1418" w:header="720" w:footer="720" w:gutter="0"/>
          <w:cols w:space="720" w:num="1"/>
          <w:docGrid w:type="lines" w:linePitch="312" w:charSpace="0"/>
        </w:sectPr>
      </w:pPr>
    </w:p>
    <w:p>
      <w:pPr>
        <w:rPr>
          <w:highlight w:val="none"/>
        </w:rPr>
      </w:pPr>
      <w:bookmarkStart w:id="37" w:name="_Toc419790195"/>
      <w:bookmarkStart w:id="38" w:name="_Toc411426753"/>
    </w:p>
    <w:p>
      <w:pPr>
        <w:rPr>
          <w:highlight w:val="none"/>
        </w:rPr>
      </w:pPr>
    </w:p>
    <w:p>
      <w:pPr>
        <w:jc w:val="center"/>
        <w:outlineLvl w:val="0"/>
        <w:rPr>
          <w:rFonts w:hint="eastAsia"/>
          <w:color w:val="000000"/>
          <w:sz w:val="44"/>
          <w:szCs w:val="44"/>
          <w:highlight w:val="none"/>
        </w:rPr>
      </w:pPr>
      <w:r>
        <w:rPr>
          <w:rFonts w:hint="eastAsia"/>
          <w:color w:val="000000"/>
          <w:sz w:val="44"/>
          <w:szCs w:val="44"/>
          <w:highlight w:val="none"/>
        </w:rPr>
        <w:t>第四部分  响应文件格式</w:t>
      </w:r>
      <w:bookmarkEnd w:id="37"/>
      <w:bookmarkEnd w:id="38"/>
    </w:p>
    <w:p>
      <w:pPr>
        <w:autoSpaceDE w:val="0"/>
        <w:autoSpaceDN w:val="0"/>
        <w:adjustRightInd w:val="0"/>
        <w:spacing w:line="276" w:lineRule="auto"/>
        <w:jc w:val="center"/>
        <w:outlineLvl w:val="0"/>
        <w:rPr>
          <w:rFonts w:hint="eastAsia"/>
          <w:b/>
          <w:color w:val="000000"/>
          <w:kern w:val="0"/>
          <w:sz w:val="28"/>
          <w:szCs w:val="28"/>
          <w:highlight w:val="none"/>
        </w:rPr>
      </w:pPr>
      <w:r>
        <w:rPr>
          <w:rFonts w:hint="eastAsia" w:ascii="宋体" w:hAnsi="宋体"/>
          <w:color w:val="000000"/>
          <w:kern w:val="0"/>
          <w:sz w:val="28"/>
          <w:szCs w:val="28"/>
          <w:highlight w:val="none"/>
        </w:rPr>
        <w:t>(以下格式仅供参考，需按采购文件要求自行补充相应响应内容)</w:t>
      </w:r>
    </w:p>
    <w:p>
      <w:pPr>
        <w:autoSpaceDE w:val="0"/>
        <w:autoSpaceDN w:val="0"/>
        <w:adjustRightInd w:val="0"/>
        <w:spacing w:line="520" w:lineRule="exact"/>
        <w:rPr>
          <w:rFonts w:hint="eastAsia"/>
          <w:b/>
          <w:color w:val="000000"/>
          <w:kern w:val="0"/>
          <w:sz w:val="24"/>
          <w:highlight w:val="none"/>
        </w:rPr>
      </w:pPr>
    </w:p>
    <w:p>
      <w:pPr>
        <w:autoSpaceDE w:val="0"/>
        <w:autoSpaceDN w:val="0"/>
        <w:adjustRightInd w:val="0"/>
        <w:spacing w:line="520" w:lineRule="exact"/>
        <w:jc w:val="center"/>
        <w:outlineLvl w:val="0"/>
        <w:rPr>
          <w:rFonts w:hint="eastAsia"/>
          <w:color w:val="000000"/>
          <w:kern w:val="0"/>
          <w:sz w:val="30"/>
          <w:szCs w:val="30"/>
          <w:highlight w:val="none"/>
        </w:rPr>
      </w:pPr>
      <w:r>
        <w:rPr>
          <w:rFonts w:hint="eastAsia"/>
          <w:color w:val="000000"/>
          <w:kern w:val="0"/>
          <w:sz w:val="30"/>
          <w:szCs w:val="30"/>
          <w:highlight w:val="none"/>
        </w:rPr>
        <w:t>一</w:t>
      </w:r>
      <w:r>
        <w:rPr>
          <w:color w:val="000000"/>
          <w:kern w:val="0"/>
          <w:sz w:val="30"/>
          <w:szCs w:val="30"/>
          <w:highlight w:val="none"/>
        </w:rPr>
        <w:t>、响应文件封面格式</w:t>
      </w:r>
    </w:p>
    <w:p>
      <w:pPr>
        <w:autoSpaceDE w:val="0"/>
        <w:autoSpaceDN w:val="0"/>
        <w:adjustRightInd w:val="0"/>
        <w:spacing w:line="520" w:lineRule="exact"/>
        <w:rPr>
          <w:rFonts w:hint="eastAsia"/>
          <w:b/>
          <w:color w:val="000000"/>
          <w:kern w:val="0"/>
          <w:sz w:val="24"/>
          <w:highlight w:val="none"/>
        </w:rPr>
      </w:pPr>
    </w:p>
    <w:p>
      <w:pPr>
        <w:autoSpaceDE w:val="0"/>
        <w:autoSpaceDN w:val="0"/>
        <w:adjustRightInd w:val="0"/>
        <w:jc w:val="center"/>
        <w:rPr>
          <w:rFonts w:hint="eastAsia" w:eastAsia="华文行楷"/>
          <w:color w:val="000000"/>
          <w:kern w:val="0"/>
          <w:sz w:val="84"/>
          <w:szCs w:val="84"/>
          <w:highlight w:val="none"/>
        </w:rPr>
      </w:pPr>
      <w:r>
        <w:rPr>
          <w:rFonts w:hint="eastAsia" w:eastAsia="方正行楷简体"/>
          <w:color w:val="000000"/>
          <w:sz w:val="84"/>
          <w:szCs w:val="84"/>
          <w:highlight w:val="none"/>
        </w:rPr>
        <w:t>响 应 文 件</w:t>
      </w:r>
    </w:p>
    <w:p>
      <w:pPr>
        <w:autoSpaceDE w:val="0"/>
        <w:autoSpaceDN w:val="0"/>
        <w:adjustRightInd w:val="0"/>
        <w:spacing w:line="520" w:lineRule="exact"/>
        <w:jc w:val="center"/>
        <w:outlineLvl w:val="0"/>
        <w:rPr>
          <w:rFonts w:hint="eastAsia" w:eastAsia="等线"/>
          <w:b/>
          <w:color w:val="000000"/>
          <w:kern w:val="0"/>
          <w:sz w:val="36"/>
          <w:szCs w:val="36"/>
          <w:highlight w:val="none"/>
        </w:rPr>
      </w:pPr>
      <w:r>
        <w:rPr>
          <w:rFonts w:hint="eastAsia" w:eastAsia="等线"/>
          <w:b/>
          <w:color w:val="000000"/>
          <w:kern w:val="0"/>
          <w:sz w:val="36"/>
          <w:szCs w:val="36"/>
          <w:highlight w:val="none"/>
        </w:rPr>
        <w:t>( 正/副本 )</w:t>
      </w:r>
    </w:p>
    <w:p>
      <w:pPr>
        <w:autoSpaceDE w:val="0"/>
        <w:autoSpaceDN w:val="0"/>
        <w:adjustRightInd w:val="0"/>
        <w:spacing w:line="520" w:lineRule="exact"/>
        <w:rPr>
          <w:rFonts w:hint="eastAsia"/>
          <w:b/>
          <w:color w:val="000000"/>
          <w:kern w:val="0"/>
          <w:sz w:val="24"/>
          <w:highlight w:val="none"/>
        </w:rPr>
      </w:pPr>
    </w:p>
    <w:p>
      <w:pPr>
        <w:autoSpaceDE w:val="0"/>
        <w:autoSpaceDN w:val="0"/>
        <w:adjustRightInd w:val="0"/>
        <w:spacing w:line="520" w:lineRule="exact"/>
        <w:rPr>
          <w:rFonts w:hint="eastAsia"/>
          <w:b/>
          <w:color w:val="000000"/>
          <w:kern w:val="0"/>
          <w:sz w:val="24"/>
          <w:highlight w:val="none"/>
        </w:rPr>
      </w:pPr>
    </w:p>
    <w:p>
      <w:pPr>
        <w:autoSpaceDE w:val="0"/>
        <w:autoSpaceDN w:val="0"/>
        <w:adjustRightInd w:val="0"/>
        <w:spacing w:line="520" w:lineRule="exact"/>
        <w:rPr>
          <w:rFonts w:hint="eastAsia"/>
          <w:b/>
          <w:color w:val="000000"/>
          <w:kern w:val="0"/>
          <w:sz w:val="24"/>
          <w:highlight w:val="none"/>
        </w:rPr>
      </w:pPr>
    </w:p>
    <w:p>
      <w:pPr>
        <w:autoSpaceDE w:val="0"/>
        <w:autoSpaceDN w:val="0"/>
        <w:adjustRightInd w:val="0"/>
        <w:spacing w:line="520" w:lineRule="exact"/>
        <w:rPr>
          <w:rFonts w:hint="eastAsia"/>
          <w:b/>
          <w:color w:val="000000"/>
          <w:kern w:val="0"/>
          <w:sz w:val="24"/>
          <w:highlight w:val="none"/>
        </w:rPr>
      </w:pPr>
    </w:p>
    <w:p>
      <w:pPr>
        <w:autoSpaceDE w:val="0"/>
        <w:autoSpaceDN w:val="0"/>
        <w:adjustRightInd w:val="0"/>
        <w:spacing w:line="520" w:lineRule="exact"/>
        <w:rPr>
          <w:rFonts w:hint="eastAsia"/>
          <w:b/>
          <w:color w:val="000000"/>
          <w:kern w:val="0"/>
          <w:sz w:val="24"/>
          <w:highlight w:val="none"/>
        </w:rPr>
      </w:pPr>
    </w:p>
    <w:p>
      <w:pPr>
        <w:spacing w:line="700" w:lineRule="exact"/>
        <w:ind w:left="630" w:leftChars="300"/>
        <w:outlineLvl w:val="0"/>
        <w:rPr>
          <w:rFonts w:hint="eastAsia" w:eastAsia="方正楷体简体"/>
          <w:b/>
          <w:color w:val="000000"/>
          <w:sz w:val="34"/>
          <w:szCs w:val="34"/>
          <w:highlight w:val="none"/>
        </w:rPr>
      </w:pPr>
      <w:r>
        <w:rPr>
          <w:rFonts w:hint="eastAsia" w:eastAsia="方正楷体简体"/>
          <w:b/>
          <w:color w:val="000000"/>
          <w:sz w:val="34"/>
          <w:szCs w:val="34"/>
          <w:highlight w:val="none"/>
        </w:rPr>
        <w:t>项 目 名 称：</w:t>
      </w:r>
    </w:p>
    <w:p>
      <w:pPr>
        <w:spacing w:line="700" w:lineRule="exact"/>
        <w:ind w:left="630" w:leftChars="300"/>
        <w:outlineLvl w:val="0"/>
        <w:rPr>
          <w:rFonts w:hint="eastAsia" w:eastAsia="方正楷体简体"/>
          <w:b/>
          <w:color w:val="000000"/>
          <w:sz w:val="34"/>
          <w:szCs w:val="34"/>
          <w:highlight w:val="none"/>
        </w:rPr>
      </w:pPr>
      <w:r>
        <w:rPr>
          <w:rFonts w:hint="eastAsia" w:eastAsia="方正楷体简体"/>
          <w:b/>
          <w:color w:val="000000"/>
          <w:sz w:val="34"/>
          <w:szCs w:val="34"/>
          <w:highlight w:val="none"/>
        </w:rPr>
        <w:t>供应商名称：</w:t>
      </w:r>
    </w:p>
    <w:p>
      <w:pPr>
        <w:spacing w:line="700" w:lineRule="exact"/>
        <w:ind w:left="630" w:leftChars="300"/>
        <w:outlineLvl w:val="0"/>
        <w:rPr>
          <w:rFonts w:hint="eastAsia" w:eastAsia="方正楷体简体"/>
          <w:b/>
          <w:color w:val="000000"/>
          <w:sz w:val="34"/>
          <w:szCs w:val="34"/>
          <w:highlight w:val="none"/>
        </w:rPr>
      </w:pPr>
      <w:r>
        <w:rPr>
          <w:rFonts w:hint="eastAsia" w:eastAsia="方正楷体简体"/>
          <w:b/>
          <w:color w:val="000000"/>
          <w:sz w:val="34"/>
          <w:szCs w:val="34"/>
          <w:highlight w:val="none"/>
        </w:rPr>
        <w:t>供应商电话：</w:t>
      </w:r>
    </w:p>
    <w:p>
      <w:pPr>
        <w:spacing w:line="700" w:lineRule="exact"/>
        <w:ind w:left="630" w:leftChars="300"/>
        <w:outlineLvl w:val="0"/>
        <w:rPr>
          <w:rFonts w:hint="eastAsia" w:eastAsia="方正楷体简体"/>
          <w:b/>
          <w:color w:val="000000"/>
          <w:sz w:val="34"/>
          <w:szCs w:val="34"/>
          <w:highlight w:val="none"/>
        </w:rPr>
      </w:pPr>
      <w:r>
        <w:rPr>
          <w:rFonts w:hint="eastAsia" w:eastAsia="方正楷体简体"/>
          <w:b/>
          <w:color w:val="000000"/>
          <w:sz w:val="34"/>
          <w:szCs w:val="34"/>
          <w:highlight w:val="none"/>
        </w:rPr>
        <w:t>供应商详细地址：</w:t>
      </w:r>
    </w:p>
    <w:p>
      <w:pPr>
        <w:spacing w:line="700" w:lineRule="exact"/>
        <w:ind w:left="630" w:leftChars="300"/>
        <w:outlineLvl w:val="0"/>
        <w:rPr>
          <w:rFonts w:hint="eastAsia" w:eastAsia="方正楷体简体"/>
          <w:b/>
          <w:color w:val="000000"/>
          <w:sz w:val="34"/>
          <w:szCs w:val="34"/>
          <w:highlight w:val="none"/>
        </w:rPr>
      </w:pPr>
      <w:r>
        <w:rPr>
          <w:rFonts w:hint="eastAsia" w:eastAsia="方正楷体简体"/>
          <w:b/>
          <w:color w:val="000000"/>
          <w:sz w:val="34"/>
          <w:szCs w:val="34"/>
          <w:highlight w:val="none"/>
        </w:rPr>
        <w:t>授权代表：</w:t>
      </w:r>
    </w:p>
    <w:p>
      <w:pPr>
        <w:spacing w:line="700" w:lineRule="exact"/>
        <w:ind w:left="630" w:leftChars="300"/>
        <w:outlineLvl w:val="0"/>
        <w:rPr>
          <w:rFonts w:hint="eastAsia" w:eastAsia="方正楷体简体"/>
          <w:b/>
          <w:color w:val="000000"/>
          <w:sz w:val="34"/>
          <w:szCs w:val="34"/>
          <w:highlight w:val="none"/>
        </w:rPr>
      </w:pPr>
      <w:r>
        <w:rPr>
          <w:rFonts w:hint="eastAsia" w:eastAsia="方正楷体简体"/>
          <w:b/>
          <w:color w:val="000000"/>
          <w:sz w:val="34"/>
          <w:szCs w:val="34"/>
          <w:highlight w:val="none"/>
        </w:rPr>
        <w:t>法定代表人：</w:t>
      </w:r>
    </w:p>
    <w:p>
      <w:pPr>
        <w:spacing w:line="700" w:lineRule="exact"/>
        <w:ind w:left="630" w:leftChars="300"/>
        <w:outlineLvl w:val="0"/>
        <w:rPr>
          <w:rFonts w:hint="eastAsia" w:eastAsia="方正楷体简体"/>
          <w:b/>
          <w:color w:val="000000"/>
          <w:sz w:val="34"/>
          <w:szCs w:val="34"/>
          <w:highlight w:val="none"/>
        </w:rPr>
      </w:pPr>
      <w:r>
        <w:rPr>
          <w:rFonts w:hint="eastAsia" w:eastAsia="方正楷体简体"/>
          <w:b/>
          <w:color w:val="000000"/>
          <w:sz w:val="34"/>
          <w:szCs w:val="34"/>
          <w:highlight w:val="none"/>
        </w:rPr>
        <w:t>递交日期：</w:t>
      </w:r>
    </w:p>
    <w:p>
      <w:pPr>
        <w:jc w:val="center"/>
        <w:rPr>
          <w:rFonts w:ascii="宋体" w:hAnsi="宋体" w:cs="黑体"/>
          <w:bCs/>
          <w:color w:val="000000"/>
          <w:sz w:val="30"/>
          <w:szCs w:val="30"/>
          <w:highlight w:val="none"/>
        </w:rPr>
      </w:pPr>
      <w:r>
        <w:rPr>
          <w:rFonts w:hint="eastAsia"/>
          <w:b/>
          <w:color w:val="000000"/>
          <w:sz w:val="24"/>
          <w:highlight w:val="none"/>
        </w:rPr>
        <w:br w:type="page"/>
      </w:r>
    </w:p>
    <w:p>
      <w:pPr>
        <w:jc w:val="center"/>
        <w:outlineLvl w:val="0"/>
        <w:rPr>
          <w:rFonts w:hint="eastAsia" w:ascii="宋体" w:hAnsi="宋体" w:cs="黑体"/>
          <w:bCs/>
          <w:color w:val="000000"/>
          <w:sz w:val="30"/>
          <w:szCs w:val="30"/>
          <w:highlight w:val="none"/>
        </w:rPr>
      </w:pPr>
      <w:r>
        <w:rPr>
          <w:rFonts w:hint="eastAsia" w:ascii="宋体" w:hAnsi="宋体" w:cs="黑体"/>
          <w:bCs/>
          <w:color w:val="000000"/>
          <w:sz w:val="30"/>
          <w:szCs w:val="30"/>
          <w:highlight w:val="none"/>
        </w:rPr>
        <w:t>二、响应文件需要准备的材料</w:t>
      </w:r>
    </w:p>
    <w:p>
      <w:pPr>
        <w:ind w:firstLine="420" w:firstLineChars="200"/>
        <w:rPr>
          <w:rFonts w:hint="eastAsia" w:ascii="宋体" w:hAnsi="宋体"/>
          <w:color w:val="000000"/>
          <w:szCs w:val="21"/>
          <w:highlight w:val="none"/>
        </w:rPr>
      </w:pPr>
    </w:p>
    <w:p>
      <w:pPr>
        <w:spacing w:line="360" w:lineRule="auto"/>
        <w:ind w:firstLine="420" w:firstLineChars="200"/>
        <w:rPr>
          <w:rFonts w:hint="eastAsia" w:ascii="宋体" w:hAnsi="宋体"/>
          <w:b/>
          <w:color w:val="000000"/>
          <w:szCs w:val="21"/>
          <w:highlight w:val="none"/>
        </w:rPr>
      </w:pPr>
      <w:r>
        <w:rPr>
          <w:rFonts w:hint="eastAsia" w:ascii="宋体" w:hAnsi="宋体"/>
          <w:color w:val="000000"/>
          <w:szCs w:val="21"/>
          <w:highlight w:val="none"/>
        </w:rPr>
        <w:t>为方便评标小组对各响应文件评审时准确地找到相应材料，请各供应商在力所能及地情况下依照此附录列出的(包括但不限于)相关内容编制响应文件。</w:t>
      </w:r>
    </w:p>
    <w:p>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1．声明。</w:t>
      </w:r>
    </w:p>
    <w:p>
      <w:pPr>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2．营业执照副</w:t>
      </w:r>
      <w:r>
        <w:rPr>
          <w:rFonts w:ascii="宋体" w:hAnsi="宋体"/>
          <w:color w:val="000000"/>
          <w:szCs w:val="21"/>
          <w:highlight w:val="none"/>
        </w:rPr>
        <w:t>本</w:t>
      </w:r>
      <w:r>
        <w:rPr>
          <w:rFonts w:hint="eastAsia" w:ascii="宋体" w:hAnsi="宋体"/>
          <w:color w:val="000000"/>
          <w:szCs w:val="21"/>
          <w:highlight w:val="none"/>
        </w:rPr>
        <w:t>(复印件盖</w:t>
      </w:r>
      <w:r>
        <w:rPr>
          <w:rFonts w:ascii="宋体" w:hAnsi="宋体"/>
          <w:color w:val="000000"/>
          <w:szCs w:val="21"/>
          <w:highlight w:val="none"/>
        </w:rPr>
        <w:t>公章</w:t>
      </w:r>
      <w:r>
        <w:rPr>
          <w:rFonts w:hint="eastAsia" w:ascii="宋体" w:hAnsi="宋体"/>
          <w:color w:val="000000"/>
          <w:szCs w:val="21"/>
          <w:highlight w:val="none"/>
        </w:rPr>
        <w:t>)。</w:t>
      </w:r>
    </w:p>
    <w:p>
      <w:pPr>
        <w:pStyle w:val="2"/>
        <w:rPr>
          <w:rFonts w:hint="eastAsia"/>
          <w:sz w:val="21"/>
          <w:szCs w:val="21"/>
          <w:highlight w:val="none"/>
        </w:rPr>
      </w:pPr>
      <w:r>
        <w:rPr>
          <w:rFonts w:hint="eastAsia"/>
          <w:sz w:val="21"/>
          <w:szCs w:val="21"/>
          <w:highlight w:val="none"/>
        </w:rPr>
        <w:t>3其他资质</w:t>
      </w:r>
    </w:p>
    <w:p>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4．</w:t>
      </w:r>
      <w:r>
        <w:rPr>
          <w:rFonts w:hint="eastAsia" w:ascii="宋体" w:hAnsi="宋体" w:cs="楷体_GB2312"/>
          <w:color w:val="000000"/>
          <w:szCs w:val="21"/>
          <w:highlight w:val="none"/>
        </w:rPr>
        <w:t>信用</w:t>
      </w:r>
      <w:r>
        <w:rPr>
          <w:rFonts w:ascii="宋体" w:hAnsi="宋体" w:cs="楷体_GB2312"/>
          <w:color w:val="000000"/>
          <w:szCs w:val="21"/>
          <w:highlight w:val="none"/>
        </w:rPr>
        <w:t>中国法人和其他组织信用信息</w:t>
      </w:r>
      <w:r>
        <w:rPr>
          <w:rFonts w:hint="eastAsia" w:ascii="宋体" w:hAnsi="宋体" w:cs="楷体_GB2312"/>
          <w:color w:val="000000"/>
          <w:szCs w:val="21"/>
          <w:highlight w:val="none"/>
        </w:rPr>
        <w:t>（</w:t>
      </w:r>
      <w:r>
        <w:rPr>
          <w:rFonts w:ascii="宋体" w:hAnsi="宋体" w:cs="楷体_GB2312"/>
          <w:color w:val="000000"/>
          <w:szCs w:val="21"/>
          <w:highlight w:val="none"/>
        </w:rPr>
        <w:t>近期</w:t>
      </w:r>
      <w:r>
        <w:rPr>
          <w:rFonts w:hint="eastAsia" w:ascii="宋体" w:hAnsi="宋体" w:cs="楷体_GB2312"/>
          <w:color w:val="000000"/>
          <w:szCs w:val="21"/>
          <w:highlight w:val="none"/>
        </w:rPr>
        <w:t>两</w:t>
      </w:r>
      <w:r>
        <w:rPr>
          <w:rFonts w:ascii="宋体" w:hAnsi="宋体" w:cs="楷体_GB2312"/>
          <w:color w:val="000000"/>
          <w:szCs w:val="21"/>
          <w:highlight w:val="none"/>
        </w:rPr>
        <w:t>周内</w:t>
      </w:r>
      <w:r>
        <w:rPr>
          <w:rFonts w:hint="eastAsia" w:ascii="宋体" w:hAnsi="宋体" w:cs="楷体_GB2312"/>
          <w:color w:val="000000"/>
          <w:szCs w:val="21"/>
          <w:highlight w:val="none"/>
        </w:rPr>
        <w:t>查询</w:t>
      </w:r>
      <w:r>
        <w:rPr>
          <w:rFonts w:ascii="宋体" w:hAnsi="宋体" w:cs="楷体_GB2312"/>
          <w:color w:val="000000"/>
          <w:szCs w:val="21"/>
          <w:highlight w:val="none"/>
        </w:rPr>
        <w:t>信息）</w:t>
      </w:r>
    </w:p>
    <w:p>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5</w:t>
      </w:r>
      <w:r>
        <w:rPr>
          <w:rFonts w:ascii="宋体" w:hAnsi="宋体"/>
          <w:color w:val="000000"/>
          <w:szCs w:val="21"/>
          <w:highlight w:val="none"/>
        </w:rPr>
        <w:t>.</w:t>
      </w:r>
      <w:r>
        <w:rPr>
          <w:rFonts w:hint="eastAsia" w:ascii="宋体" w:hAnsi="宋体"/>
          <w:color w:val="000000"/>
          <w:szCs w:val="21"/>
          <w:highlight w:val="none"/>
        </w:rPr>
        <w:t>法人代表授权书。</w:t>
      </w:r>
    </w:p>
    <w:p>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6.报价一览表。</w:t>
      </w:r>
    </w:p>
    <w:p>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7.投标人认为其他必要的文件</w:t>
      </w:r>
    </w:p>
    <w:p>
      <w:pPr>
        <w:spacing w:line="360" w:lineRule="auto"/>
        <w:rPr>
          <w:rFonts w:hint="eastAsia" w:ascii="宋体" w:hAnsi="宋体"/>
          <w:color w:val="000000"/>
          <w:szCs w:val="21"/>
          <w:highlight w:val="none"/>
        </w:rPr>
      </w:pPr>
    </w:p>
    <w:p>
      <w:pPr>
        <w:spacing w:line="360" w:lineRule="auto"/>
        <w:rPr>
          <w:rFonts w:hint="eastAsia" w:ascii="宋体" w:hAnsi="宋体"/>
          <w:color w:val="000000"/>
          <w:szCs w:val="21"/>
          <w:highlight w:val="none"/>
        </w:rPr>
      </w:pPr>
    </w:p>
    <w:p>
      <w:pPr>
        <w:spacing w:line="360" w:lineRule="auto"/>
        <w:rPr>
          <w:rFonts w:hint="eastAsia" w:ascii="宋体" w:hAnsi="宋体"/>
          <w:color w:val="000000"/>
          <w:szCs w:val="21"/>
          <w:highlight w:val="none"/>
        </w:rPr>
      </w:pPr>
    </w:p>
    <w:p>
      <w:pPr>
        <w:spacing w:line="360" w:lineRule="auto"/>
        <w:rPr>
          <w:rFonts w:hint="eastAsia" w:ascii="宋体" w:hAnsi="宋体"/>
          <w:color w:val="000000"/>
          <w:szCs w:val="21"/>
          <w:highlight w:val="none"/>
        </w:rPr>
      </w:pPr>
    </w:p>
    <w:p>
      <w:pPr>
        <w:spacing w:line="360" w:lineRule="auto"/>
        <w:rPr>
          <w:rFonts w:hint="eastAsia" w:ascii="宋体" w:hAnsi="宋体"/>
          <w:color w:val="000000"/>
          <w:szCs w:val="21"/>
          <w:highlight w:val="none"/>
        </w:rPr>
      </w:pPr>
    </w:p>
    <w:p>
      <w:pPr>
        <w:spacing w:line="360" w:lineRule="auto"/>
        <w:rPr>
          <w:rFonts w:hint="eastAsia" w:ascii="宋体" w:hAnsi="宋体"/>
          <w:color w:val="000000"/>
          <w:szCs w:val="21"/>
          <w:highlight w:val="none"/>
        </w:rPr>
      </w:pPr>
    </w:p>
    <w:p>
      <w:pPr>
        <w:spacing w:line="360" w:lineRule="auto"/>
        <w:rPr>
          <w:rFonts w:hint="eastAsia" w:ascii="宋体" w:hAnsi="宋体"/>
          <w:color w:val="000000"/>
          <w:szCs w:val="21"/>
          <w:highlight w:val="none"/>
        </w:rPr>
      </w:pPr>
    </w:p>
    <w:p>
      <w:pPr>
        <w:spacing w:line="360" w:lineRule="auto"/>
        <w:rPr>
          <w:color w:val="000000"/>
          <w:highlight w:val="none"/>
        </w:rPr>
      </w:pPr>
    </w:p>
    <w:p>
      <w:pPr>
        <w:spacing w:line="360" w:lineRule="auto"/>
        <w:rPr>
          <w:color w:val="000000"/>
          <w:highlight w:val="none"/>
        </w:rPr>
      </w:pPr>
    </w:p>
    <w:p>
      <w:pPr>
        <w:spacing w:line="360" w:lineRule="auto"/>
        <w:rPr>
          <w:color w:val="000000"/>
          <w:highlight w:val="none"/>
        </w:rPr>
      </w:pPr>
    </w:p>
    <w:p>
      <w:pPr>
        <w:spacing w:line="360" w:lineRule="auto"/>
        <w:rPr>
          <w:color w:val="000000"/>
          <w:highlight w:val="none"/>
        </w:rPr>
      </w:pPr>
    </w:p>
    <w:p>
      <w:pPr>
        <w:spacing w:line="360" w:lineRule="auto"/>
        <w:rPr>
          <w:color w:val="000000"/>
          <w:highlight w:val="none"/>
        </w:rPr>
      </w:pPr>
    </w:p>
    <w:p>
      <w:pPr>
        <w:spacing w:line="360" w:lineRule="auto"/>
        <w:rPr>
          <w:color w:val="000000"/>
          <w:highlight w:val="none"/>
        </w:rPr>
      </w:pPr>
    </w:p>
    <w:p>
      <w:pPr>
        <w:spacing w:line="360" w:lineRule="auto"/>
        <w:rPr>
          <w:color w:val="000000"/>
          <w:highlight w:val="none"/>
        </w:rPr>
      </w:pPr>
    </w:p>
    <w:p>
      <w:pPr>
        <w:spacing w:line="360" w:lineRule="auto"/>
        <w:rPr>
          <w:color w:val="000000"/>
          <w:highlight w:val="none"/>
        </w:rPr>
      </w:pPr>
    </w:p>
    <w:p>
      <w:pPr>
        <w:spacing w:line="360" w:lineRule="auto"/>
        <w:rPr>
          <w:color w:val="000000"/>
          <w:highlight w:val="none"/>
        </w:rPr>
      </w:pPr>
    </w:p>
    <w:p>
      <w:pPr>
        <w:spacing w:line="360" w:lineRule="auto"/>
        <w:rPr>
          <w:color w:val="000000"/>
          <w:highlight w:val="none"/>
        </w:rPr>
      </w:pPr>
    </w:p>
    <w:p>
      <w:pPr>
        <w:spacing w:line="360" w:lineRule="auto"/>
        <w:rPr>
          <w:color w:val="000000"/>
          <w:highlight w:val="none"/>
        </w:rPr>
      </w:pPr>
    </w:p>
    <w:p>
      <w:pPr>
        <w:jc w:val="left"/>
        <w:outlineLvl w:val="0"/>
        <w:rPr>
          <w:rFonts w:hint="eastAsia" w:ascii="宋体" w:hAnsi="宋体" w:cs="黑体"/>
          <w:bCs/>
          <w:color w:val="000000"/>
          <w:sz w:val="24"/>
          <w:szCs w:val="24"/>
          <w:highlight w:val="none"/>
        </w:rPr>
      </w:pPr>
      <w:r>
        <w:rPr>
          <w:rFonts w:hint="eastAsia" w:ascii="宋体" w:hAnsi="宋体" w:cs="黑体"/>
          <w:bCs/>
          <w:color w:val="000000"/>
          <w:sz w:val="24"/>
          <w:szCs w:val="24"/>
          <w:highlight w:val="none"/>
        </w:rPr>
        <w:t>附表1：</w:t>
      </w:r>
      <w:r>
        <w:rPr>
          <w:rFonts w:ascii="宋体" w:hAnsi="宋体" w:cs="黑体"/>
          <w:bCs/>
          <w:color w:val="000000"/>
          <w:sz w:val="24"/>
          <w:szCs w:val="24"/>
          <w:highlight w:val="none"/>
        </w:rPr>
        <w:t>声明</w:t>
      </w:r>
    </w:p>
    <w:p>
      <w:pPr>
        <w:jc w:val="center"/>
        <w:rPr>
          <w:rFonts w:hint="eastAsia" w:ascii="宋体" w:hAnsi="宋体" w:cs="黑体"/>
          <w:bCs/>
          <w:color w:val="000000"/>
          <w:sz w:val="30"/>
          <w:szCs w:val="30"/>
          <w:highlight w:val="none"/>
        </w:rPr>
      </w:pPr>
      <w:r>
        <w:rPr>
          <w:rFonts w:hint="eastAsia" w:ascii="宋体" w:hAnsi="宋体" w:cs="黑体"/>
          <w:bCs/>
          <w:color w:val="000000"/>
          <w:sz w:val="30"/>
          <w:szCs w:val="30"/>
          <w:highlight w:val="none"/>
        </w:rPr>
        <w:t>一、声明</w:t>
      </w:r>
    </w:p>
    <w:p>
      <w:pPr>
        <w:spacing w:line="360" w:lineRule="auto"/>
        <w:rPr>
          <w:rFonts w:ascii="宋体" w:hAnsi="宋体"/>
          <w:color w:val="000000"/>
          <w:szCs w:val="21"/>
          <w:highlight w:val="none"/>
        </w:rPr>
      </w:pPr>
      <w:r>
        <w:rPr>
          <w:rFonts w:hint="eastAsia" w:ascii="宋体" w:hAnsi="宋体" w:cs="仿宋_GB2312"/>
          <w:color w:val="000000"/>
          <w:szCs w:val="21"/>
          <w:highlight w:val="none"/>
          <w:lang w:val="zh-CN"/>
        </w:rPr>
        <w:t>致</w:t>
      </w:r>
      <w:r>
        <w:rPr>
          <w:rFonts w:hint="eastAsia" w:ascii="宋体" w:hAnsi="宋体"/>
          <w:color w:val="000000"/>
          <w:szCs w:val="21"/>
          <w:highlight w:val="none"/>
          <w:lang w:val="zh-CN"/>
        </w:rPr>
        <w:t>：</w:t>
      </w:r>
    </w:p>
    <w:p>
      <w:pPr>
        <w:spacing w:line="360" w:lineRule="auto"/>
        <w:ind w:firstLine="420" w:firstLineChars="200"/>
        <w:rPr>
          <w:rFonts w:hint="eastAsia" w:ascii="宋体" w:hAnsi="宋体" w:cs="仿宋_GB2312"/>
          <w:color w:val="000000"/>
          <w:szCs w:val="21"/>
          <w:highlight w:val="none"/>
          <w:lang w:val="zh-CN"/>
        </w:rPr>
      </w:pPr>
    </w:p>
    <w:p>
      <w:pPr>
        <w:spacing w:line="360" w:lineRule="auto"/>
        <w:ind w:firstLine="420" w:firstLineChars="200"/>
        <w:rPr>
          <w:rFonts w:hint="eastAsia" w:ascii="宋体" w:hAnsi="宋体"/>
          <w:color w:val="000000"/>
          <w:szCs w:val="21"/>
          <w:highlight w:val="none"/>
        </w:rPr>
      </w:pPr>
      <w:r>
        <w:rPr>
          <w:rFonts w:hint="eastAsia" w:ascii="宋体" w:hAnsi="宋体" w:cs="仿宋_GB2312"/>
          <w:color w:val="000000"/>
          <w:szCs w:val="21"/>
          <w:highlight w:val="none"/>
          <w:lang w:val="zh-CN"/>
        </w:rPr>
        <w:t>根据贵方</w:t>
      </w:r>
      <w:r>
        <w:rPr>
          <w:rFonts w:hint="eastAsia" w:ascii="宋体" w:hAnsi="宋体" w:cs="仿宋_GB2312"/>
          <w:color w:val="000000"/>
          <w:szCs w:val="21"/>
          <w:highlight w:val="none"/>
          <w:u w:val="single"/>
          <w:lang w:val="zh-CN"/>
        </w:rPr>
        <w:t xml:space="preserve">                            </w:t>
      </w:r>
      <w:r>
        <w:rPr>
          <w:rFonts w:hint="eastAsia" w:ascii="宋体" w:hAnsi="宋体" w:cs="仿宋_GB2312"/>
          <w:color w:val="000000"/>
          <w:szCs w:val="21"/>
          <w:highlight w:val="none"/>
          <w:lang w:val="zh-CN"/>
        </w:rPr>
        <w:t>项目的</w:t>
      </w:r>
      <w:r>
        <w:rPr>
          <w:rFonts w:hint="eastAsia" w:ascii="宋体" w:hAnsi="宋体"/>
          <w:color w:val="000000"/>
          <w:szCs w:val="21"/>
          <w:highlight w:val="none"/>
          <w:u w:val="single"/>
          <w:lang w:val="zh-CN"/>
        </w:rPr>
        <w:t xml:space="preserve">            </w:t>
      </w:r>
      <w:r>
        <w:rPr>
          <w:rFonts w:hint="eastAsia" w:ascii="宋体" w:hAnsi="宋体" w:cs="仿宋_GB2312"/>
          <w:color w:val="000000"/>
          <w:szCs w:val="21"/>
          <w:highlight w:val="none"/>
          <w:lang w:val="zh-CN"/>
        </w:rPr>
        <w:t>号磋商文件，正式授权下述签字人</w:t>
      </w:r>
      <w:r>
        <w:rPr>
          <w:rFonts w:ascii="宋体" w:hAnsi="宋体"/>
          <w:color w:val="000000"/>
          <w:szCs w:val="21"/>
          <w:highlight w:val="none"/>
          <w:u w:val="single"/>
          <w:lang w:val="zh-CN"/>
        </w:rPr>
        <w:t xml:space="preserve">     </w:t>
      </w:r>
      <w:r>
        <w:rPr>
          <w:rFonts w:hint="eastAsia" w:ascii="宋体" w:hAnsi="宋体"/>
          <w:color w:val="000000"/>
          <w:szCs w:val="21"/>
          <w:highlight w:val="none"/>
          <w:u w:val="single"/>
          <w:lang w:val="zh-CN"/>
        </w:rPr>
        <w:t xml:space="preserve">      </w:t>
      </w:r>
      <w:r>
        <w:rPr>
          <w:rFonts w:ascii="宋体" w:hAnsi="宋体"/>
          <w:color w:val="000000"/>
          <w:szCs w:val="21"/>
          <w:highlight w:val="none"/>
          <w:u w:val="single"/>
          <w:lang w:val="zh-CN"/>
        </w:rPr>
        <w:t xml:space="preserve"> </w:t>
      </w:r>
      <w:r>
        <w:rPr>
          <w:rFonts w:ascii="宋体" w:hAnsi="宋体"/>
          <w:color w:val="000000"/>
          <w:szCs w:val="21"/>
          <w:highlight w:val="none"/>
          <w:lang w:val="zh-CN"/>
        </w:rPr>
        <w:t>(</w:t>
      </w:r>
      <w:r>
        <w:rPr>
          <w:rFonts w:hint="eastAsia" w:ascii="宋体" w:hAnsi="宋体" w:cs="仿宋_GB2312"/>
          <w:color w:val="000000"/>
          <w:szCs w:val="21"/>
          <w:highlight w:val="none"/>
          <w:lang w:val="zh-CN"/>
        </w:rPr>
        <w:t>姓名和职务</w:t>
      </w:r>
      <w:r>
        <w:rPr>
          <w:rFonts w:ascii="宋体" w:hAnsi="宋体"/>
          <w:color w:val="000000"/>
          <w:szCs w:val="21"/>
          <w:highlight w:val="none"/>
          <w:lang w:val="zh-CN"/>
        </w:rPr>
        <w:t>)</w:t>
      </w:r>
      <w:r>
        <w:rPr>
          <w:rFonts w:hint="eastAsia" w:ascii="宋体" w:hAnsi="宋体" w:cs="仿宋_GB2312"/>
          <w:color w:val="000000"/>
          <w:szCs w:val="21"/>
          <w:highlight w:val="none"/>
          <w:lang w:val="zh-CN"/>
        </w:rPr>
        <w:t>代表我方</w:t>
      </w:r>
      <w:r>
        <w:rPr>
          <w:rFonts w:ascii="宋体" w:hAnsi="宋体"/>
          <w:color w:val="000000"/>
          <w:szCs w:val="21"/>
          <w:highlight w:val="none"/>
          <w:u w:val="single"/>
          <w:lang w:val="zh-CN"/>
        </w:rPr>
        <w:t xml:space="preserve">    </w:t>
      </w:r>
      <w:r>
        <w:rPr>
          <w:rFonts w:hint="eastAsia" w:ascii="宋体" w:hAnsi="宋体"/>
          <w:color w:val="000000"/>
          <w:szCs w:val="21"/>
          <w:highlight w:val="none"/>
          <w:u w:val="single"/>
          <w:lang w:val="zh-CN"/>
        </w:rPr>
        <w:t xml:space="preserve">   </w:t>
      </w:r>
      <w:r>
        <w:rPr>
          <w:rFonts w:ascii="宋体" w:hAnsi="宋体"/>
          <w:color w:val="000000"/>
          <w:szCs w:val="21"/>
          <w:highlight w:val="none"/>
          <w:u w:val="single"/>
          <w:lang w:val="zh-CN"/>
        </w:rPr>
        <w:t xml:space="preserve"> </w:t>
      </w:r>
      <w:r>
        <w:rPr>
          <w:rFonts w:hint="eastAsia" w:ascii="宋体" w:hAnsi="宋体"/>
          <w:color w:val="000000"/>
          <w:szCs w:val="21"/>
          <w:highlight w:val="none"/>
          <w:u w:val="single"/>
          <w:lang w:val="zh-CN"/>
        </w:rPr>
        <w:t xml:space="preserve">         </w:t>
      </w:r>
      <w:r>
        <w:rPr>
          <w:rFonts w:ascii="宋体" w:hAnsi="宋体"/>
          <w:color w:val="000000"/>
          <w:szCs w:val="21"/>
          <w:highlight w:val="none"/>
          <w:u w:val="single"/>
          <w:lang w:val="zh-CN"/>
        </w:rPr>
        <w:t xml:space="preserve">  </w:t>
      </w:r>
      <w:r>
        <w:rPr>
          <w:rFonts w:hint="eastAsia" w:ascii="宋体" w:hAnsi="宋体" w:cs="仿宋_GB2312"/>
          <w:color w:val="000000"/>
          <w:szCs w:val="21"/>
          <w:highlight w:val="none"/>
          <w:lang w:val="zh-CN"/>
        </w:rPr>
        <w:t>(供应商名称)，全权处理本次项目磋商的有关事宜。</w:t>
      </w:r>
    </w:p>
    <w:p>
      <w:pPr>
        <w:spacing w:line="360" w:lineRule="auto"/>
        <w:ind w:firstLine="420" w:firstLineChars="200"/>
        <w:rPr>
          <w:rFonts w:hint="eastAsia" w:ascii="宋体" w:hAnsi="宋体"/>
          <w:color w:val="000000"/>
          <w:szCs w:val="21"/>
          <w:highlight w:val="none"/>
        </w:rPr>
      </w:pPr>
      <w:r>
        <w:rPr>
          <w:rFonts w:hint="eastAsia" w:ascii="宋体" w:hAnsi="宋体" w:cs="仿宋_GB2312"/>
          <w:color w:val="000000"/>
          <w:szCs w:val="21"/>
          <w:highlight w:val="none"/>
          <w:lang w:val="zh-CN"/>
        </w:rPr>
        <w:t>据此函，签字人兹宣布同意如下</w:t>
      </w:r>
      <w:r>
        <w:rPr>
          <w:rFonts w:hint="eastAsia" w:ascii="宋体" w:hAnsi="宋体"/>
          <w:color w:val="000000"/>
          <w:szCs w:val="21"/>
          <w:highlight w:val="none"/>
          <w:lang w:val="zh-CN"/>
        </w:rPr>
        <w:t>：</w:t>
      </w:r>
    </w:p>
    <w:p>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lang w:val="zh-CN"/>
        </w:rPr>
        <w:t>1．</w:t>
      </w:r>
      <w:r>
        <w:rPr>
          <w:rFonts w:hint="eastAsia" w:ascii="宋体" w:hAnsi="宋体" w:cs="仿宋_GB2312"/>
          <w:color w:val="000000"/>
          <w:szCs w:val="21"/>
          <w:highlight w:val="none"/>
          <w:lang w:val="zh-CN"/>
        </w:rPr>
        <w:t>我方为本次项目提交的公开遴选响应文件</w:t>
      </w:r>
      <w:r>
        <w:rPr>
          <w:rFonts w:hint="eastAsia" w:ascii="宋体" w:hAnsi="宋体" w:cs="仿宋_GB2312"/>
          <w:color w:val="000000"/>
          <w:szCs w:val="21"/>
          <w:highlight w:val="none"/>
          <w:shd w:val="pct10" w:color="auto" w:fill="FFFFFF"/>
          <w:lang w:val="zh-CN"/>
        </w:rPr>
        <w:t>一式五份</w:t>
      </w:r>
      <w:r>
        <w:rPr>
          <w:rFonts w:hint="eastAsia" w:ascii="宋体" w:hAnsi="宋体" w:cs="仿宋_GB2312"/>
          <w:color w:val="000000"/>
          <w:szCs w:val="21"/>
          <w:highlight w:val="none"/>
          <w:lang w:val="zh-CN"/>
        </w:rPr>
        <w:t>；我们已详细审核全部磋商文件及其有效补充文件，我们知道必须放弃提出含糊不清或误解问题的权利。</w:t>
      </w:r>
    </w:p>
    <w:p>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2．</w:t>
      </w:r>
      <w:r>
        <w:rPr>
          <w:rFonts w:hint="eastAsia" w:ascii="宋体" w:hAnsi="宋体" w:cs="仿宋_GB2312"/>
          <w:color w:val="000000"/>
          <w:szCs w:val="21"/>
          <w:highlight w:val="none"/>
          <w:lang w:val="zh-CN"/>
        </w:rPr>
        <w:t>我们同意从规定的磋商日期起遵循本磋商响应文件，并在规定的磋商有效期</w:t>
      </w:r>
      <w:r>
        <w:rPr>
          <w:rFonts w:hint="eastAsia" w:ascii="宋体" w:hAnsi="宋体" w:cs="仿宋_GB2312"/>
          <w:color w:val="000000"/>
          <w:szCs w:val="21"/>
          <w:highlight w:val="none"/>
          <w:u w:val="single"/>
          <w:lang w:val="zh-CN"/>
        </w:rPr>
        <w:t xml:space="preserve"> 60</w:t>
      </w:r>
      <w:r>
        <w:rPr>
          <w:rFonts w:hint="eastAsia" w:ascii="宋体" w:hAnsi="宋体" w:cs="仿宋_GB2312"/>
          <w:color w:val="000000"/>
          <w:szCs w:val="21"/>
          <w:highlight w:val="none"/>
          <w:lang w:val="zh-CN"/>
        </w:rPr>
        <w:t>天期满之前均具有约束力。</w:t>
      </w:r>
    </w:p>
    <w:p>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3．</w:t>
      </w:r>
      <w:r>
        <w:rPr>
          <w:rFonts w:hint="eastAsia" w:ascii="宋体" w:hAnsi="宋体" w:cs="仿宋_GB2312"/>
          <w:color w:val="000000"/>
          <w:szCs w:val="21"/>
          <w:highlight w:val="none"/>
          <w:lang w:val="zh-CN"/>
        </w:rPr>
        <w:t>同意向贵方提供贵方可能另外要求的与磋商有关的任何证据或资料，并保证我方已提供和将要提供的文件是真实的、准确的。</w:t>
      </w:r>
    </w:p>
    <w:p>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4．</w:t>
      </w:r>
      <w:r>
        <w:rPr>
          <w:rFonts w:hint="eastAsia" w:ascii="宋体" w:hAnsi="宋体" w:cs="仿宋_GB2312"/>
          <w:color w:val="000000"/>
          <w:szCs w:val="21"/>
          <w:highlight w:val="none"/>
          <w:lang w:val="zh-CN"/>
        </w:rPr>
        <w:t>一旦我方成交</w:t>
      </w:r>
      <w:r>
        <w:rPr>
          <w:rFonts w:ascii="宋体" w:hAnsi="宋体"/>
          <w:color w:val="000000"/>
          <w:szCs w:val="21"/>
          <w:highlight w:val="none"/>
          <w:lang w:val="zh-CN"/>
        </w:rPr>
        <w:t>，</w:t>
      </w:r>
      <w:r>
        <w:rPr>
          <w:rFonts w:hint="eastAsia" w:ascii="宋体" w:hAnsi="宋体" w:cs="仿宋_GB2312"/>
          <w:color w:val="000000"/>
          <w:szCs w:val="21"/>
          <w:highlight w:val="none"/>
          <w:lang w:val="zh-CN"/>
        </w:rPr>
        <w:t>我方将根据磋商文件的规定，严格履行合同的责任和义务</w:t>
      </w:r>
      <w:r>
        <w:rPr>
          <w:rFonts w:ascii="宋体" w:hAnsi="宋体"/>
          <w:color w:val="000000"/>
          <w:szCs w:val="21"/>
          <w:highlight w:val="none"/>
          <w:lang w:val="zh-CN"/>
        </w:rPr>
        <w:t>，</w:t>
      </w:r>
      <w:r>
        <w:rPr>
          <w:rFonts w:hint="eastAsia" w:ascii="宋体" w:hAnsi="宋体" w:cs="仿宋_GB2312"/>
          <w:color w:val="000000"/>
          <w:szCs w:val="21"/>
          <w:highlight w:val="none"/>
          <w:lang w:val="zh-CN"/>
        </w:rPr>
        <w:t>并保证于</w:t>
      </w:r>
      <w:r>
        <w:rPr>
          <w:rFonts w:ascii="宋体" w:hAnsi="宋体"/>
          <w:color w:val="000000"/>
          <w:szCs w:val="21"/>
          <w:highlight w:val="none"/>
          <w:lang w:val="zh-CN"/>
        </w:rPr>
        <w:t>“</w:t>
      </w:r>
      <w:r>
        <w:rPr>
          <w:rFonts w:hint="eastAsia" w:ascii="宋体" w:hAnsi="宋体" w:cs="仿宋_GB2312"/>
          <w:color w:val="000000"/>
          <w:szCs w:val="21"/>
          <w:highlight w:val="none"/>
          <w:lang w:val="zh-CN"/>
        </w:rPr>
        <w:t>采购需求</w:t>
      </w:r>
      <w:r>
        <w:rPr>
          <w:rFonts w:ascii="宋体" w:hAnsi="宋体"/>
          <w:color w:val="000000"/>
          <w:szCs w:val="21"/>
          <w:highlight w:val="none"/>
          <w:lang w:val="zh-CN"/>
        </w:rPr>
        <w:t>”</w:t>
      </w:r>
      <w:r>
        <w:rPr>
          <w:rFonts w:hint="eastAsia" w:ascii="宋体" w:hAnsi="宋体" w:cs="仿宋_GB2312"/>
          <w:color w:val="000000"/>
          <w:szCs w:val="21"/>
          <w:highlight w:val="none"/>
          <w:lang w:val="zh-CN"/>
        </w:rPr>
        <w:t>中规定的时间提供货物，并完成与之配套的服务工作。</w:t>
      </w:r>
    </w:p>
    <w:p>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5．</w:t>
      </w:r>
      <w:r>
        <w:rPr>
          <w:rFonts w:hint="eastAsia" w:ascii="宋体" w:hAnsi="宋体" w:cs="仿宋_GB2312"/>
          <w:color w:val="000000"/>
          <w:szCs w:val="21"/>
          <w:highlight w:val="none"/>
          <w:lang w:val="zh-CN"/>
        </w:rPr>
        <w:t>遵守磋商文件中要求的收费项目和标准。</w:t>
      </w:r>
    </w:p>
    <w:p>
      <w:pPr>
        <w:spacing w:line="360" w:lineRule="auto"/>
        <w:ind w:firstLine="420" w:firstLineChars="200"/>
        <w:rPr>
          <w:rFonts w:hint="eastAsia" w:ascii="宋体" w:hAnsi="宋体"/>
          <w:color w:val="000000"/>
          <w:szCs w:val="21"/>
          <w:highlight w:val="none"/>
        </w:rPr>
      </w:pPr>
      <w:r>
        <w:rPr>
          <w:rFonts w:hint="eastAsia" w:ascii="宋体" w:hAnsi="宋体"/>
          <w:color w:val="000000"/>
          <w:szCs w:val="21"/>
          <w:highlight w:val="none"/>
        </w:rPr>
        <w:t>6．</w:t>
      </w:r>
      <w:r>
        <w:rPr>
          <w:rFonts w:hint="eastAsia" w:ascii="宋体" w:hAnsi="宋体" w:cs="仿宋_GB2312"/>
          <w:color w:val="000000"/>
          <w:szCs w:val="21"/>
          <w:highlight w:val="none"/>
          <w:lang w:val="zh-CN"/>
        </w:rPr>
        <w:t>与本磋商有关的正式通讯地址为</w:t>
      </w:r>
      <w:r>
        <w:rPr>
          <w:rFonts w:ascii="宋体" w:hAnsi="宋体"/>
          <w:color w:val="000000"/>
          <w:szCs w:val="21"/>
          <w:highlight w:val="none"/>
          <w:lang w:val="zh-CN"/>
        </w:rPr>
        <w:t>：</w:t>
      </w:r>
    </w:p>
    <w:p>
      <w:pPr>
        <w:spacing w:line="360" w:lineRule="auto"/>
        <w:ind w:firstLine="735" w:firstLineChars="350"/>
        <w:rPr>
          <w:rFonts w:ascii="宋体" w:hAnsi="宋体"/>
          <w:color w:val="000000"/>
          <w:szCs w:val="21"/>
          <w:highlight w:val="none"/>
        </w:rPr>
      </w:pPr>
      <w:r>
        <w:rPr>
          <w:rFonts w:hint="eastAsia" w:ascii="宋体" w:hAnsi="宋体" w:cs="仿宋_GB2312"/>
          <w:color w:val="000000"/>
          <w:szCs w:val="21"/>
          <w:highlight w:val="none"/>
          <w:lang w:val="zh-CN"/>
        </w:rPr>
        <w:t>地</w:t>
      </w:r>
      <w:r>
        <w:rPr>
          <w:rFonts w:ascii="宋体" w:hAnsi="宋体"/>
          <w:color w:val="000000"/>
          <w:szCs w:val="21"/>
          <w:highlight w:val="none"/>
          <w:lang w:val="zh-CN"/>
        </w:rPr>
        <w:t xml:space="preserve">   </w:t>
      </w:r>
      <w:r>
        <w:rPr>
          <w:rFonts w:hint="eastAsia" w:ascii="宋体" w:hAnsi="宋体" w:cs="仿宋_GB2312"/>
          <w:color w:val="000000"/>
          <w:szCs w:val="21"/>
          <w:highlight w:val="none"/>
          <w:lang w:val="zh-CN"/>
        </w:rPr>
        <w:t>址</w:t>
      </w:r>
      <w:r>
        <w:rPr>
          <w:rFonts w:ascii="宋体" w:hAnsi="宋体"/>
          <w:color w:val="000000"/>
          <w:szCs w:val="21"/>
          <w:highlight w:val="none"/>
          <w:lang w:val="zh-CN"/>
        </w:rPr>
        <w:t>：</w:t>
      </w:r>
      <w:r>
        <w:rPr>
          <w:rFonts w:ascii="宋体" w:hAnsi="宋体"/>
          <w:color w:val="000000"/>
          <w:szCs w:val="21"/>
          <w:highlight w:val="none"/>
          <w:u w:val="single"/>
          <w:lang w:val="zh-CN"/>
        </w:rPr>
        <w:t xml:space="preserve">           </w:t>
      </w:r>
      <w:r>
        <w:rPr>
          <w:rFonts w:hint="eastAsia" w:ascii="宋体" w:hAnsi="宋体"/>
          <w:color w:val="000000"/>
          <w:szCs w:val="21"/>
          <w:highlight w:val="none"/>
          <w:u w:val="single"/>
          <w:lang w:val="zh-CN"/>
        </w:rPr>
        <w:t xml:space="preserve">           </w:t>
      </w:r>
      <w:r>
        <w:rPr>
          <w:rFonts w:ascii="宋体" w:hAnsi="宋体"/>
          <w:color w:val="000000"/>
          <w:szCs w:val="21"/>
          <w:highlight w:val="none"/>
          <w:u w:val="single"/>
          <w:lang w:val="zh-CN"/>
        </w:rPr>
        <w:t xml:space="preserve">            </w:t>
      </w:r>
    </w:p>
    <w:p>
      <w:pPr>
        <w:spacing w:line="360" w:lineRule="auto"/>
        <w:ind w:firstLine="735" w:firstLineChars="350"/>
        <w:rPr>
          <w:rFonts w:ascii="宋体" w:hAnsi="宋体"/>
          <w:color w:val="000000"/>
          <w:szCs w:val="21"/>
          <w:highlight w:val="none"/>
        </w:rPr>
      </w:pPr>
      <w:r>
        <w:rPr>
          <w:rFonts w:hint="eastAsia" w:ascii="宋体" w:hAnsi="宋体" w:cs="仿宋_GB2312"/>
          <w:color w:val="000000"/>
          <w:szCs w:val="21"/>
          <w:highlight w:val="none"/>
          <w:lang w:val="zh-CN"/>
        </w:rPr>
        <w:t>邮</w:t>
      </w:r>
      <w:r>
        <w:rPr>
          <w:rFonts w:ascii="宋体" w:hAnsi="宋体"/>
          <w:color w:val="000000"/>
          <w:szCs w:val="21"/>
          <w:highlight w:val="none"/>
          <w:lang w:val="zh-CN"/>
        </w:rPr>
        <w:t xml:space="preserve">   </w:t>
      </w:r>
      <w:r>
        <w:rPr>
          <w:rFonts w:hint="eastAsia" w:ascii="宋体" w:hAnsi="宋体" w:cs="仿宋_GB2312"/>
          <w:color w:val="000000"/>
          <w:szCs w:val="21"/>
          <w:highlight w:val="none"/>
          <w:lang w:val="zh-CN"/>
        </w:rPr>
        <w:t>编</w:t>
      </w:r>
      <w:r>
        <w:rPr>
          <w:rFonts w:ascii="宋体" w:hAnsi="宋体"/>
          <w:color w:val="000000"/>
          <w:szCs w:val="21"/>
          <w:highlight w:val="none"/>
          <w:lang w:val="zh-CN"/>
        </w:rPr>
        <w:t>：</w:t>
      </w:r>
      <w:r>
        <w:rPr>
          <w:rFonts w:ascii="宋体" w:hAnsi="宋体"/>
          <w:color w:val="000000"/>
          <w:szCs w:val="21"/>
          <w:highlight w:val="none"/>
          <w:u w:val="single"/>
          <w:lang w:val="zh-CN"/>
        </w:rPr>
        <w:t xml:space="preserve">            </w:t>
      </w:r>
      <w:r>
        <w:rPr>
          <w:rFonts w:hint="eastAsia" w:ascii="宋体" w:hAnsi="宋体"/>
          <w:color w:val="000000"/>
          <w:szCs w:val="21"/>
          <w:highlight w:val="none"/>
          <w:u w:val="single"/>
          <w:lang w:val="zh-CN"/>
        </w:rPr>
        <w:t xml:space="preserve">           </w:t>
      </w:r>
      <w:r>
        <w:rPr>
          <w:rFonts w:ascii="宋体" w:hAnsi="宋体"/>
          <w:color w:val="000000"/>
          <w:szCs w:val="21"/>
          <w:highlight w:val="none"/>
          <w:u w:val="single"/>
          <w:lang w:val="zh-CN"/>
        </w:rPr>
        <w:t xml:space="preserve">           </w:t>
      </w:r>
    </w:p>
    <w:p>
      <w:pPr>
        <w:spacing w:line="360" w:lineRule="auto"/>
        <w:ind w:firstLine="735" w:firstLineChars="350"/>
        <w:rPr>
          <w:rFonts w:ascii="宋体" w:hAnsi="宋体"/>
          <w:color w:val="000000"/>
          <w:szCs w:val="21"/>
          <w:highlight w:val="none"/>
          <w:u w:val="single"/>
          <w:lang w:val="zh-CN"/>
        </w:rPr>
      </w:pPr>
      <w:r>
        <w:rPr>
          <w:rFonts w:hint="eastAsia" w:ascii="宋体" w:hAnsi="宋体" w:cs="仿宋_GB2312"/>
          <w:color w:val="000000"/>
          <w:szCs w:val="21"/>
          <w:highlight w:val="none"/>
          <w:lang w:val="zh-CN"/>
        </w:rPr>
        <w:t>电</w:t>
      </w:r>
      <w:r>
        <w:rPr>
          <w:rFonts w:ascii="宋体" w:hAnsi="宋体"/>
          <w:color w:val="000000"/>
          <w:szCs w:val="21"/>
          <w:highlight w:val="none"/>
          <w:lang w:val="zh-CN"/>
        </w:rPr>
        <w:t xml:space="preserve">   </w:t>
      </w:r>
      <w:r>
        <w:rPr>
          <w:rFonts w:hint="eastAsia" w:ascii="宋体" w:hAnsi="宋体" w:cs="仿宋_GB2312"/>
          <w:color w:val="000000"/>
          <w:szCs w:val="21"/>
          <w:highlight w:val="none"/>
          <w:lang w:val="zh-CN"/>
        </w:rPr>
        <w:t>话</w:t>
      </w:r>
      <w:r>
        <w:rPr>
          <w:rFonts w:ascii="宋体" w:hAnsi="宋体"/>
          <w:color w:val="000000"/>
          <w:szCs w:val="21"/>
          <w:highlight w:val="none"/>
          <w:lang w:val="zh-CN"/>
        </w:rPr>
        <w:t>：</w:t>
      </w:r>
      <w:r>
        <w:rPr>
          <w:rFonts w:ascii="宋体" w:hAnsi="宋体"/>
          <w:color w:val="000000"/>
          <w:szCs w:val="21"/>
          <w:highlight w:val="none"/>
          <w:u w:val="single"/>
          <w:lang w:val="zh-CN"/>
        </w:rPr>
        <w:t xml:space="preserve">                 </w:t>
      </w:r>
      <w:r>
        <w:rPr>
          <w:rFonts w:hint="eastAsia" w:ascii="宋体" w:hAnsi="宋体"/>
          <w:color w:val="000000"/>
          <w:szCs w:val="21"/>
          <w:highlight w:val="none"/>
          <w:u w:val="single"/>
          <w:lang w:val="zh-CN"/>
        </w:rPr>
        <w:t xml:space="preserve">           </w:t>
      </w:r>
      <w:r>
        <w:rPr>
          <w:rFonts w:ascii="宋体" w:hAnsi="宋体"/>
          <w:color w:val="000000"/>
          <w:szCs w:val="21"/>
          <w:highlight w:val="none"/>
          <w:u w:val="single"/>
          <w:lang w:val="zh-CN"/>
        </w:rPr>
        <w:t xml:space="preserve">      </w:t>
      </w:r>
    </w:p>
    <w:p>
      <w:pPr>
        <w:spacing w:line="360" w:lineRule="auto"/>
        <w:ind w:firstLine="735" w:firstLineChars="350"/>
        <w:rPr>
          <w:rFonts w:hint="eastAsia" w:ascii="宋体" w:hAnsi="宋体"/>
          <w:color w:val="000000"/>
          <w:szCs w:val="21"/>
          <w:highlight w:val="none"/>
          <w:u w:val="single"/>
          <w:lang w:val="zh-CN"/>
        </w:rPr>
      </w:pPr>
      <w:r>
        <w:rPr>
          <w:rFonts w:hint="eastAsia" w:ascii="宋体" w:hAnsi="宋体" w:cs="仿宋_GB2312"/>
          <w:color w:val="000000"/>
          <w:szCs w:val="21"/>
          <w:highlight w:val="none"/>
          <w:lang w:val="zh-CN"/>
        </w:rPr>
        <w:t>供应商开户行</w:t>
      </w:r>
      <w:r>
        <w:rPr>
          <w:rFonts w:ascii="宋体" w:hAnsi="宋体"/>
          <w:color w:val="000000"/>
          <w:szCs w:val="21"/>
          <w:highlight w:val="none"/>
          <w:lang w:val="zh-CN"/>
        </w:rPr>
        <w:t>：</w:t>
      </w:r>
      <w:r>
        <w:rPr>
          <w:rFonts w:ascii="宋体" w:hAnsi="宋体"/>
          <w:color w:val="000000"/>
          <w:szCs w:val="21"/>
          <w:highlight w:val="none"/>
          <w:u w:val="single"/>
          <w:lang w:val="zh-CN"/>
        </w:rPr>
        <w:t xml:space="preserve">                       </w:t>
      </w:r>
      <w:r>
        <w:rPr>
          <w:rFonts w:hint="eastAsia" w:ascii="宋体" w:hAnsi="宋体"/>
          <w:color w:val="000000"/>
          <w:szCs w:val="21"/>
          <w:highlight w:val="none"/>
          <w:u w:val="single"/>
          <w:lang w:val="zh-CN"/>
        </w:rPr>
        <w:t xml:space="preserve">      </w:t>
      </w:r>
    </w:p>
    <w:p>
      <w:pPr>
        <w:spacing w:line="360" w:lineRule="auto"/>
        <w:ind w:firstLine="735" w:firstLineChars="350"/>
        <w:rPr>
          <w:rFonts w:ascii="宋体" w:hAnsi="宋体"/>
          <w:color w:val="000000"/>
          <w:szCs w:val="21"/>
          <w:highlight w:val="none"/>
        </w:rPr>
      </w:pPr>
      <w:r>
        <w:rPr>
          <w:rFonts w:hint="eastAsia" w:ascii="宋体" w:hAnsi="宋体" w:cs="仿宋_GB2312"/>
          <w:color w:val="000000"/>
          <w:szCs w:val="21"/>
          <w:highlight w:val="none"/>
          <w:lang w:val="zh-CN"/>
        </w:rPr>
        <w:t>账</w:t>
      </w:r>
      <w:r>
        <w:rPr>
          <w:rFonts w:ascii="宋体" w:hAnsi="宋体"/>
          <w:color w:val="000000"/>
          <w:szCs w:val="21"/>
          <w:highlight w:val="none"/>
          <w:lang w:val="zh-CN"/>
        </w:rPr>
        <w:t xml:space="preserve">   </w:t>
      </w:r>
      <w:r>
        <w:rPr>
          <w:rFonts w:hint="eastAsia" w:ascii="宋体" w:hAnsi="宋体" w:cs="仿宋_GB2312"/>
          <w:color w:val="000000"/>
          <w:szCs w:val="21"/>
          <w:highlight w:val="none"/>
          <w:lang w:val="zh-CN"/>
        </w:rPr>
        <w:t>户</w:t>
      </w:r>
      <w:r>
        <w:rPr>
          <w:rFonts w:ascii="宋体" w:hAnsi="宋体"/>
          <w:color w:val="000000"/>
          <w:szCs w:val="21"/>
          <w:highlight w:val="none"/>
          <w:lang w:val="zh-CN"/>
        </w:rPr>
        <w:t>：</w:t>
      </w:r>
      <w:r>
        <w:rPr>
          <w:rFonts w:ascii="宋体" w:hAnsi="宋体"/>
          <w:color w:val="000000"/>
          <w:szCs w:val="21"/>
          <w:highlight w:val="none"/>
          <w:u w:val="single"/>
          <w:lang w:val="zh-CN"/>
        </w:rPr>
        <w:t xml:space="preserve">                      </w:t>
      </w:r>
      <w:r>
        <w:rPr>
          <w:rFonts w:hint="eastAsia" w:ascii="宋体" w:hAnsi="宋体"/>
          <w:color w:val="000000"/>
          <w:szCs w:val="21"/>
          <w:highlight w:val="none"/>
          <w:u w:val="single"/>
          <w:lang w:val="zh-CN"/>
        </w:rPr>
        <w:t xml:space="preserve">           </w:t>
      </w:r>
      <w:r>
        <w:rPr>
          <w:rFonts w:ascii="宋体" w:hAnsi="宋体"/>
          <w:color w:val="000000"/>
          <w:szCs w:val="21"/>
          <w:highlight w:val="none"/>
          <w:u w:val="single"/>
          <w:lang w:val="zh-CN"/>
        </w:rPr>
        <w:t xml:space="preserve"> </w:t>
      </w:r>
    </w:p>
    <w:p>
      <w:pPr>
        <w:spacing w:line="360" w:lineRule="auto"/>
        <w:ind w:firstLine="735" w:firstLineChars="350"/>
        <w:rPr>
          <w:rFonts w:hint="eastAsia" w:ascii="宋体" w:hAnsi="宋体"/>
          <w:color w:val="000000"/>
          <w:szCs w:val="21"/>
          <w:highlight w:val="none"/>
          <w:u w:val="single"/>
          <w:lang w:val="zh-CN"/>
        </w:rPr>
      </w:pPr>
      <w:r>
        <w:rPr>
          <w:rFonts w:hint="eastAsia" w:ascii="宋体" w:hAnsi="宋体" w:cs="仿宋_GB2312"/>
          <w:color w:val="000000"/>
          <w:szCs w:val="21"/>
          <w:highlight w:val="none"/>
          <w:lang w:val="zh-CN"/>
        </w:rPr>
        <w:t>供应商授权代表姓名(签字)</w:t>
      </w:r>
      <w:r>
        <w:rPr>
          <w:rFonts w:ascii="宋体" w:hAnsi="宋体"/>
          <w:color w:val="000000"/>
          <w:szCs w:val="21"/>
          <w:highlight w:val="none"/>
          <w:lang w:val="zh-CN"/>
        </w:rPr>
        <w:t>：</w:t>
      </w:r>
      <w:r>
        <w:rPr>
          <w:rFonts w:ascii="宋体" w:hAnsi="宋体"/>
          <w:color w:val="000000"/>
          <w:szCs w:val="21"/>
          <w:highlight w:val="none"/>
          <w:u w:val="single"/>
          <w:lang w:val="zh-CN"/>
        </w:rPr>
        <w:t xml:space="preserve">         </w:t>
      </w:r>
      <w:r>
        <w:rPr>
          <w:rFonts w:hint="eastAsia" w:ascii="宋体" w:hAnsi="宋体"/>
          <w:color w:val="000000"/>
          <w:szCs w:val="21"/>
          <w:highlight w:val="none"/>
          <w:u w:val="single"/>
          <w:lang w:val="zh-CN"/>
        </w:rPr>
        <w:t xml:space="preserve">        </w:t>
      </w:r>
    </w:p>
    <w:p>
      <w:pPr>
        <w:spacing w:line="360" w:lineRule="auto"/>
        <w:ind w:firstLine="735" w:firstLineChars="350"/>
        <w:rPr>
          <w:rFonts w:hint="eastAsia" w:ascii="宋体" w:hAnsi="宋体"/>
          <w:color w:val="000000"/>
          <w:szCs w:val="21"/>
          <w:highlight w:val="none"/>
        </w:rPr>
      </w:pPr>
      <w:r>
        <w:rPr>
          <w:rFonts w:hint="eastAsia" w:ascii="宋体" w:hAnsi="宋体" w:cs="仿宋_GB2312"/>
          <w:color w:val="000000"/>
          <w:szCs w:val="21"/>
          <w:highlight w:val="none"/>
          <w:lang w:val="zh-CN"/>
        </w:rPr>
        <w:t>供应商名称(公章)</w:t>
      </w:r>
      <w:r>
        <w:rPr>
          <w:rFonts w:ascii="宋体" w:hAnsi="宋体"/>
          <w:color w:val="000000"/>
          <w:szCs w:val="21"/>
          <w:highlight w:val="none"/>
          <w:lang w:val="zh-CN"/>
        </w:rPr>
        <w:t>：</w:t>
      </w:r>
      <w:r>
        <w:rPr>
          <w:rFonts w:ascii="宋体" w:hAnsi="宋体"/>
          <w:color w:val="000000"/>
          <w:szCs w:val="21"/>
          <w:highlight w:val="none"/>
          <w:u w:val="single"/>
          <w:lang w:val="zh-CN"/>
        </w:rPr>
        <w:t xml:space="preserve">                 </w:t>
      </w:r>
      <w:r>
        <w:rPr>
          <w:rFonts w:hint="eastAsia" w:ascii="宋体" w:hAnsi="宋体"/>
          <w:color w:val="000000"/>
          <w:szCs w:val="21"/>
          <w:highlight w:val="none"/>
          <w:u w:val="single"/>
          <w:lang w:val="zh-CN"/>
        </w:rPr>
        <w:t xml:space="preserve">        </w:t>
      </w:r>
    </w:p>
    <w:p>
      <w:pPr>
        <w:tabs>
          <w:tab w:val="left" w:pos="5250"/>
        </w:tabs>
        <w:spacing w:line="360" w:lineRule="auto"/>
        <w:ind w:firstLine="735" w:firstLineChars="350"/>
        <w:rPr>
          <w:rFonts w:hint="eastAsia" w:ascii="宋体" w:hAnsi="宋体"/>
          <w:color w:val="000000"/>
          <w:szCs w:val="21"/>
          <w:highlight w:val="none"/>
          <w:lang w:val="zh-CN"/>
        </w:rPr>
      </w:pPr>
      <w:r>
        <w:rPr>
          <w:rFonts w:hint="eastAsia" w:ascii="宋体" w:hAnsi="宋体" w:cs="仿宋_GB2312"/>
          <w:color w:val="000000"/>
          <w:szCs w:val="21"/>
          <w:highlight w:val="none"/>
          <w:lang w:val="zh-CN"/>
        </w:rPr>
        <w:t>日</w:t>
      </w:r>
      <w:r>
        <w:rPr>
          <w:rFonts w:ascii="宋体" w:hAnsi="宋体"/>
          <w:color w:val="000000"/>
          <w:szCs w:val="21"/>
          <w:highlight w:val="none"/>
          <w:lang w:val="zh-CN"/>
        </w:rPr>
        <w:t xml:space="preserve">    </w:t>
      </w:r>
      <w:r>
        <w:rPr>
          <w:rFonts w:hint="eastAsia" w:ascii="宋体" w:hAnsi="宋体" w:cs="仿宋_GB2312"/>
          <w:color w:val="000000"/>
          <w:szCs w:val="21"/>
          <w:highlight w:val="none"/>
          <w:lang w:val="zh-CN"/>
        </w:rPr>
        <w:t>期</w:t>
      </w:r>
      <w:r>
        <w:rPr>
          <w:rFonts w:ascii="宋体" w:hAnsi="宋体"/>
          <w:color w:val="000000"/>
          <w:szCs w:val="21"/>
          <w:highlight w:val="none"/>
          <w:lang w:val="zh-CN"/>
        </w:rPr>
        <w:t xml:space="preserve">：       </w:t>
      </w:r>
      <w:r>
        <w:rPr>
          <w:rFonts w:hint="eastAsia" w:ascii="宋体" w:hAnsi="宋体" w:cs="仿宋_GB2312"/>
          <w:color w:val="000000"/>
          <w:szCs w:val="21"/>
          <w:highlight w:val="none"/>
          <w:lang w:val="zh-CN"/>
        </w:rPr>
        <w:t>年</w:t>
      </w:r>
      <w:r>
        <w:rPr>
          <w:rFonts w:ascii="宋体" w:hAnsi="宋体"/>
          <w:color w:val="000000"/>
          <w:szCs w:val="21"/>
          <w:highlight w:val="none"/>
          <w:lang w:val="zh-CN"/>
        </w:rPr>
        <w:t xml:space="preserve">    </w:t>
      </w:r>
      <w:r>
        <w:rPr>
          <w:rFonts w:hint="eastAsia" w:ascii="宋体" w:hAnsi="宋体" w:cs="仿宋_GB2312"/>
          <w:color w:val="000000"/>
          <w:szCs w:val="21"/>
          <w:highlight w:val="none"/>
          <w:lang w:val="zh-CN"/>
        </w:rPr>
        <w:t>月</w:t>
      </w:r>
      <w:r>
        <w:rPr>
          <w:rFonts w:ascii="宋体" w:hAnsi="宋体"/>
          <w:color w:val="000000"/>
          <w:szCs w:val="21"/>
          <w:highlight w:val="none"/>
          <w:lang w:val="zh-CN"/>
        </w:rPr>
        <w:t xml:space="preserve">    </w:t>
      </w:r>
      <w:r>
        <w:rPr>
          <w:rFonts w:hint="eastAsia" w:ascii="宋体" w:hAnsi="宋体" w:cs="仿宋_GB2312"/>
          <w:color w:val="000000"/>
          <w:szCs w:val="21"/>
          <w:highlight w:val="none"/>
          <w:lang w:val="zh-CN"/>
        </w:rPr>
        <w:t>日</w:t>
      </w:r>
    </w:p>
    <w:p>
      <w:pPr>
        <w:spacing w:line="360" w:lineRule="auto"/>
        <w:rPr>
          <w:rFonts w:hint="eastAsia" w:ascii="宋体" w:hAnsi="宋体" w:cs="黑体"/>
          <w:bCs/>
          <w:color w:val="000000"/>
          <w:sz w:val="24"/>
          <w:highlight w:val="none"/>
        </w:rPr>
      </w:pPr>
      <w:bookmarkStart w:id="39" w:name="_Toc506943514"/>
      <w:bookmarkStart w:id="40" w:name="_Toc23828483"/>
      <w:bookmarkStart w:id="41" w:name="_Toc26554103"/>
      <w:bookmarkStart w:id="42" w:name="_Toc24878535"/>
      <w:bookmarkStart w:id="43" w:name="_Toc513029281"/>
      <w:bookmarkStart w:id="44" w:name="_Toc22356583"/>
      <w:bookmarkStart w:id="45" w:name="_Toc506957186"/>
      <w:bookmarkStart w:id="46" w:name="_Toc80184789"/>
    </w:p>
    <w:p>
      <w:pPr>
        <w:pStyle w:val="2"/>
        <w:ind w:firstLine="480"/>
        <w:rPr>
          <w:rFonts w:hint="eastAsia"/>
          <w:highlight w:val="none"/>
        </w:rPr>
      </w:pPr>
    </w:p>
    <w:p>
      <w:pPr>
        <w:pStyle w:val="2"/>
        <w:ind w:firstLine="480"/>
        <w:rPr>
          <w:highlight w:val="none"/>
        </w:rPr>
      </w:pPr>
    </w:p>
    <w:p>
      <w:pPr>
        <w:outlineLvl w:val="0"/>
        <w:rPr>
          <w:rFonts w:hint="eastAsia" w:ascii="宋体" w:hAnsi="宋体" w:cs="黑体"/>
          <w:bCs/>
          <w:color w:val="000000"/>
          <w:sz w:val="30"/>
          <w:szCs w:val="30"/>
          <w:highlight w:val="none"/>
        </w:rPr>
      </w:pPr>
      <w:r>
        <w:rPr>
          <w:rFonts w:hint="eastAsia" w:ascii="宋体" w:hAnsi="宋体" w:cs="楷体_GB2312"/>
          <w:color w:val="000000"/>
          <w:sz w:val="24"/>
          <w:highlight w:val="none"/>
        </w:rPr>
        <w:br w:type="page"/>
      </w:r>
      <w:r>
        <w:rPr>
          <w:rFonts w:hint="eastAsia" w:ascii="宋体" w:hAnsi="宋体" w:cs="楷体_GB2312"/>
          <w:color w:val="000000"/>
          <w:sz w:val="24"/>
          <w:highlight w:val="none"/>
        </w:rPr>
        <w:t>附表2：</w:t>
      </w:r>
      <w:r>
        <w:rPr>
          <w:rFonts w:hint="eastAsia" w:ascii="宋体" w:hAnsi="宋体" w:cs="黑体"/>
          <w:bCs/>
          <w:color w:val="000000"/>
          <w:sz w:val="30"/>
          <w:szCs w:val="30"/>
          <w:highlight w:val="none"/>
        </w:rPr>
        <w:t>二、营业执照副</w:t>
      </w:r>
      <w:r>
        <w:rPr>
          <w:rFonts w:ascii="宋体" w:hAnsi="宋体" w:cs="黑体"/>
          <w:bCs/>
          <w:color w:val="000000"/>
          <w:sz w:val="30"/>
          <w:szCs w:val="30"/>
          <w:highlight w:val="none"/>
        </w:rPr>
        <w:t>本</w:t>
      </w:r>
      <w:r>
        <w:rPr>
          <w:rFonts w:hint="eastAsia" w:ascii="宋体" w:hAnsi="宋体" w:cs="黑体"/>
          <w:bCs/>
          <w:color w:val="000000"/>
          <w:sz w:val="30"/>
          <w:szCs w:val="30"/>
          <w:highlight w:val="none"/>
        </w:rPr>
        <w:t>(复印件)</w:t>
      </w:r>
    </w:p>
    <w:p>
      <w:pPr>
        <w:jc w:val="center"/>
        <w:rPr>
          <w:rFonts w:hint="eastAsia" w:ascii="宋体" w:hAnsi="宋体" w:cs="黑体"/>
          <w:bCs/>
          <w:color w:val="000000"/>
          <w:sz w:val="24"/>
          <w:highlight w:val="none"/>
        </w:rPr>
      </w:pPr>
      <w:r>
        <w:rPr>
          <w:rFonts w:hint="eastAsia" w:ascii="宋体" w:hAnsi="宋体" w:cs="黑体"/>
          <w:bCs/>
          <w:color w:val="000000"/>
          <w:sz w:val="24"/>
          <w:highlight w:val="none"/>
        </w:rPr>
        <w:t>见下页</w:t>
      </w:r>
    </w:p>
    <w:p>
      <w:pPr>
        <w:jc w:val="center"/>
        <w:rPr>
          <w:rFonts w:hint="eastAsia" w:ascii="宋体" w:hAnsi="宋体" w:cs="黑体"/>
          <w:bCs/>
          <w:color w:val="000000"/>
          <w:sz w:val="24"/>
          <w:highlight w:val="none"/>
        </w:rPr>
      </w:pPr>
    </w:p>
    <w:p>
      <w:pPr>
        <w:jc w:val="center"/>
        <w:rPr>
          <w:rFonts w:hint="eastAsia" w:ascii="宋体" w:hAnsi="宋体" w:cs="黑体"/>
          <w:bCs/>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hint="eastAsia" w:ascii="宋体" w:hAnsi="宋体" w:cs="楷体_GB2312"/>
          <w:color w:val="000000"/>
          <w:sz w:val="24"/>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outlineLvl w:val="0"/>
        <w:rPr>
          <w:sz w:val="28"/>
          <w:szCs w:val="28"/>
          <w:highlight w:val="none"/>
        </w:rPr>
      </w:pPr>
      <w:r>
        <w:rPr>
          <w:rFonts w:hint="eastAsia" w:ascii="宋体" w:hAnsi="宋体" w:cs="楷体_GB2312"/>
          <w:color w:val="000000"/>
          <w:sz w:val="24"/>
          <w:highlight w:val="none"/>
        </w:rPr>
        <w:t>附表3</w:t>
      </w:r>
      <w:r>
        <w:rPr>
          <w:rFonts w:ascii="宋体" w:hAnsi="宋体" w:cs="楷体_GB2312"/>
          <w:color w:val="000000"/>
          <w:sz w:val="24"/>
          <w:highlight w:val="none"/>
        </w:rPr>
        <w:t>:</w:t>
      </w:r>
      <w:r>
        <w:rPr>
          <w:rFonts w:ascii="宋体" w:hAnsi="宋体" w:cs="楷体_GB2312"/>
          <w:color w:val="000000"/>
          <w:sz w:val="28"/>
          <w:szCs w:val="28"/>
          <w:highlight w:val="none"/>
        </w:rPr>
        <w:t>其他资质</w:t>
      </w: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hint="eastAsia" w:ascii="宋体" w:hAnsi="宋体" w:cs="楷体_GB2312"/>
          <w:color w:val="000000"/>
          <w:sz w:val="24"/>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highlight w:val="none"/>
        </w:rPr>
      </w:pPr>
    </w:p>
    <w:p>
      <w:pPr>
        <w:spacing w:line="360" w:lineRule="auto"/>
        <w:rPr>
          <w:rFonts w:ascii="宋体" w:hAnsi="宋体" w:cs="楷体_GB2312"/>
          <w:color w:val="000000"/>
          <w:sz w:val="24"/>
          <w:highlight w:val="none"/>
        </w:rPr>
      </w:pPr>
    </w:p>
    <w:p>
      <w:pPr>
        <w:spacing w:line="360" w:lineRule="auto"/>
        <w:rPr>
          <w:rFonts w:hint="eastAsia" w:ascii="宋体" w:hAnsi="宋体" w:cs="楷体_GB2312"/>
          <w:color w:val="000000"/>
          <w:sz w:val="24"/>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pStyle w:val="2"/>
        <w:ind w:firstLine="480"/>
        <w:rPr>
          <w:rFonts w:hint="eastAsia"/>
          <w:highlight w:val="none"/>
        </w:rPr>
      </w:pPr>
    </w:p>
    <w:p>
      <w:pPr>
        <w:spacing w:line="360" w:lineRule="auto"/>
        <w:outlineLvl w:val="0"/>
        <w:rPr>
          <w:rFonts w:hint="eastAsia" w:cs="黑体"/>
          <w:color w:val="000000"/>
          <w:sz w:val="32"/>
          <w:szCs w:val="32"/>
          <w:highlight w:val="none"/>
        </w:rPr>
      </w:pPr>
      <w:r>
        <w:rPr>
          <w:rFonts w:hint="eastAsia" w:ascii="宋体" w:hAnsi="宋体" w:cs="楷体_GB2312"/>
          <w:color w:val="000000"/>
          <w:sz w:val="24"/>
          <w:highlight w:val="none"/>
        </w:rPr>
        <w:t>附表4</w:t>
      </w:r>
      <w:r>
        <w:rPr>
          <w:rFonts w:ascii="宋体" w:hAnsi="宋体" w:cs="楷体_GB2312"/>
          <w:color w:val="000000"/>
          <w:sz w:val="24"/>
          <w:highlight w:val="none"/>
        </w:rPr>
        <w:t>:</w:t>
      </w:r>
      <w:r>
        <w:rPr>
          <w:rFonts w:hint="eastAsia" w:ascii="宋体" w:hAnsi="宋体" w:cs="楷体_GB2312"/>
          <w:color w:val="000000"/>
          <w:sz w:val="24"/>
          <w:highlight w:val="none"/>
        </w:rPr>
        <w:t>信用</w:t>
      </w:r>
      <w:r>
        <w:rPr>
          <w:rFonts w:ascii="宋体" w:hAnsi="宋体" w:cs="楷体_GB2312"/>
          <w:color w:val="000000"/>
          <w:sz w:val="24"/>
          <w:highlight w:val="none"/>
        </w:rPr>
        <w:t>中国法人和其他组织信用信息</w:t>
      </w:r>
    </w:p>
    <w:p>
      <w:pPr>
        <w:spacing w:line="360" w:lineRule="auto"/>
        <w:rPr>
          <w:rFonts w:cs="黑体"/>
          <w:color w:val="000000"/>
          <w:sz w:val="32"/>
          <w:szCs w:val="32"/>
          <w:highlight w:val="none"/>
        </w:rPr>
      </w:pPr>
    </w:p>
    <w:p>
      <w:pPr>
        <w:spacing w:line="360" w:lineRule="auto"/>
        <w:ind w:firstLine="2400" w:firstLineChars="750"/>
        <w:rPr>
          <w:rFonts w:hint="eastAsia" w:cs="黑体"/>
          <w:color w:val="000000"/>
          <w:sz w:val="32"/>
          <w:szCs w:val="32"/>
          <w:highlight w:val="none"/>
        </w:rPr>
      </w:pPr>
      <w:r>
        <w:rPr>
          <w:rFonts w:hint="eastAsia" w:cs="黑体"/>
          <w:color w:val="000000"/>
          <w:sz w:val="32"/>
          <w:szCs w:val="32"/>
          <w:highlight w:val="none"/>
        </w:rPr>
        <w:t>信用中国法人和其他组织信用信息</w:t>
      </w:r>
    </w:p>
    <w:p>
      <w:pPr>
        <w:spacing w:line="360" w:lineRule="auto"/>
        <w:jc w:val="center"/>
        <w:rPr>
          <w:rFonts w:hint="eastAsia" w:cs="黑体"/>
          <w:color w:val="000000"/>
          <w:sz w:val="32"/>
          <w:szCs w:val="32"/>
          <w:highlight w:val="none"/>
        </w:rPr>
      </w:pPr>
      <w:r>
        <w:rPr>
          <w:rFonts w:hint="eastAsia" w:cs="黑体"/>
          <w:color w:val="000000"/>
          <w:sz w:val="32"/>
          <w:szCs w:val="32"/>
          <w:highlight w:val="none"/>
        </w:rPr>
        <w:t>（见下页）</w:t>
      </w: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rPr>
          <w:rFonts w:ascii="宋体" w:hAnsi="宋体" w:cs="楷体_GB2312"/>
          <w:color w:val="000000"/>
          <w:sz w:val="24"/>
          <w:highlight w:val="none"/>
        </w:rPr>
      </w:pPr>
    </w:p>
    <w:p>
      <w:pPr>
        <w:spacing w:line="360" w:lineRule="auto"/>
        <w:outlineLvl w:val="0"/>
        <w:rPr>
          <w:rFonts w:hint="eastAsia" w:ascii="宋体" w:hAnsi="宋体" w:cs="楷体_GB2312"/>
          <w:color w:val="000000"/>
          <w:sz w:val="24"/>
          <w:highlight w:val="none"/>
        </w:rPr>
      </w:pPr>
      <w:r>
        <w:rPr>
          <w:rFonts w:hint="eastAsia" w:ascii="宋体" w:hAnsi="宋体" w:cs="楷体_GB2312"/>
          <w:color w:val="000000"/>
          <w:sz w:val="24"/>
          <w:highlight w:val="none"/>
        </w:rPr>
        <w:t>附表5：法</w:t>
      </w:r>
      <w:r>
        <w:rPr>
          <w:rFonts w:ascii="宋体" w:hAnsi="宋体" w:cs="楷体_GB2312"/>
          <w:color w:val="000000"/>
          <w:sz w:val="24"/>
          <w:highlight w:val="none"/>
        </w:rPr>
        <w:t>定代表人授权书</w:t>
      </w:r>
    </w:p>
    <w:p>
      <w:pPr>
        <w:spacing w:line="360" w:lineRule="auto"/>
        <w:rPr>
          <w:rFonts w:hint="eastAsia"/>
          <w:color w:val="000000"/>
          <w:sz w:val="24"/>
          <w:highlight w:val="none"/>
        </w:rPr>
      </w:pPr>
    </w:p>
    <w:p>
      <w:pPr>
        <w:spacing w:line="360" w:lineRule="auto"/>
        <w:jc w:val="center"/>
        <w:rPr>
          <w:rFonts w:ascii="宋体" w:hAnsi="宋体" w:cs="楷体_GB2312"/>
          <w:color w:val="000000"/>
          <w:sz w:val="32"/>
          <w:szCs w:val="32"/>
          <w:highlight w:val="none"/>
        </w:rPr>
      </w:pPr>
      <w:r>
        <w:rPr>
          <w:rFonts w:hint="eastAsia" w:cs="黑体"/>
          <w:color w:val="000000"/>
          <w:sz w:val="32"/>
          <w:szCs w:val="32"/>
          <w:highlight w:val="none"/>
        </w:rPr>
        <w:t>法定代表人授权书</w:t>
      </w:r>
      <w:bookmarkEnd w:id="39"/>
      <w:bookmarkEnd w:id="40"/>
      <w:bookmarkEnd w:id="41"/>
      <w:bookmarkEnd w:id="42"/>
      <w:bookmarkEnd w:id="43"/>
      <w:bookmarkEnd w:id="44"/>
      <w:r>
        <w:rPr>
          <w:rFonts w:hint="eastAsia" w:cs="黑体"/>
          <w:color w:val="000000"/>
          <w:sz w:val="32"/>
          <w:szCs w:val="32"/>
          <w:highlight w:val="none"/>
        </w:rPr>
        <w:t>(格式</w:t>
      </w:r>
      <w:bookmarkEnd w:id="45"/>
      <w:r>
        <w:rPr>
          <w:rFonts w:hint="eastAsia" w:cs="黑体"/>
          <w:color w:val="000000"/>
          <w:sz w:val="32"/>
          <w:szCs w:val="32"/>
          <w:highlight w:val="none"/>
        </w:rPr>
        <w:t>)</w:t>
      </w:r>
      <w:bookmarkEnd w:id="46"/>
    </w:p>
    <w:p>
      <w:pPr>
        <w:rPr>
          <w:rFonts w:hint="eastAsia" w:ascii="宋体" w:hAnsi="宋体" w:cs="仿宋_GB2312"/>
          <w:color w:val="000000"/>
          <w:szCs w:val="21"/>
          <w:highlight w:val="none"/>
        </w:rPr>
      </w:pPr>
    </w:p>
    <w:p>
      <w:pPr>
        <w:spacing w:line="360" w:lineRule="auto"/>
        <w:ind w:firstLine="420" w:firstLineChars="200"/>
        <w:rPr>
          <w:rFonts w:hint="eastAsia" w:ascii="宋体" w:hAnsi="宋体" w:cs="仿宋_GB2312"/>
          <w:color w:val="000000"/>
          <w:szCs w:val="21"/>
          <w:highlight w:val="none"/>
          <w:u w:val="single"/>
        </w:rPr>
      </w:pPr>
      <w:r>
        <w:rPr>
          <w:rFonts w:hint="eastAsia" w:ascii="宋体" w:hAnsi="宋体" w:cs="仿宋_GB2312"/>
          <w:color w:val="000000"/>
          <w:szCs w:val="21"/>
          <w:highlight w:val="none"/>
        </w:rPr>
        <w:t>本授权书声明</w:t>
      </w:r>
      <w:r>
        <w:rPr>
          <w:rFonts w:ascii="宋体" w:hAnsi="宋体"/>
          <w:color w:val="000000"/>
          <w:szCs w:val="21"/>
          <w:highlight w:val="none"/>
        </w:rPr>
        <w:t>：</w:t>
      </w:r>
      <w:r>
        <w:rPr>
          <w:rFonts w:ascii="宋体" w:hAnsi="宋体"/>
          <w:color w:val="000000"/>
          <w:szCs w:val="21"/>
          <w:highlight w:val="none"/>
          <w:u w:val="single"/>
        </w:rPr>
        <w:t xml:space="preserve">                          </w:t>
      </w:r>
      <w:r>
        <w:rPr>
          <w:rFonts w:hint="eastAsia" w:ascii="宋体" w:hAnsi="宋体" w:cs="仿宋_GB2312"/>
          <w:color w:val="000000"/>
          <w:szCs w:val="21"/>
          <w:highlight w:val="none"/>
        </w:rPr>
        <w:t>(供应商名称)</w:t>
      </w:r>
      <w:r>
        <w:rPr>
          <w:rFonts w:ascii="宋体" w:hAnsi="宋体"/>
          <w:color w:val="000000"/>
          <w:szCs w:val="21"/>
          <w:highlight w:val="none"/>
          <w:u w:val="single"/>
        </w:rPr>
        <w:t xml:space="preserve">     </w:t>
      </w:r>
      <w:r>
        <w:rPr>
          <w:rFonts w:hint="eastAsia" w:ascii="宋体" w:hAnsi="宋体"/>
          <w:color w:val="000000"/>
          <w:szCs w:val="21"/>
          <w:highlight w:val="none"/>
          <w:u w:val="single"/>
        </w:rPr>
        <w:t xml:space="preserve">     </w:t>
      </w:r>
      <w:r>
        <w:rPr>
          <w:rFonts w:ascii="宋体" w:hAnsi="宋体"/>
          <w:color w:val="000000"/>
          <w:szCs w:val="21"/>
          <w:highlight w:val="none"/>
          <w:u w:val="single"/>
        </w:rPr>
        <w:t xml:space="preserve">  </w:t>
      </w:r>
      <w:r>
        <w:rPr>
          <w:rFonts w:hint="eastAsia" w:ascii="宋体" w:hAnsi="宋体" w:cs="仿宋_GB2312"/>
          <w:color w:val="000000"/>
          <w:szCs w:val="21"/>
          <w:highlight w:val="none"/>
        </w:rPr>
        <w:t>(法定代表人姓名、职务)授权</w:t>
      </w:r>
      <w:r>
        <w:rPr>
          <w:rFonts w:ascii="宋体" w:hAnsi="宋体"/>
          <w:color w:val="000000"/>
          <w:szCs w:val="21"/>
          <w:highlight w:val="none"/>
          <w:u w:val="single"/>
        </w:rPr>
        <w:t xml:space="preserve">      </w:t>
      </w:r>
      <w:r>
        <w:rPr>
          <w:rFonts w:hint="eastAsia" w:ascii="宋体" w:hAnsi="宋体"/>
          <w:color w:val="000000"/>
          <w:szCs w:val="21"/>
          <w:highlight w:val="none"/>
          <w:u w:val="single"/>
        </w:rPr>
        <w:t xml:space="preserve"> </w:t>
      </w:r>
      <w:r>
        <w:rPr>
          <w:rFonts w:ascii="宋体" w:hAnsi="宋体"/>
          <w:color w:val="000000"/>
          <w:szCs w:val="21"/>
          <w:highlight w:val="none"/>
          <w:u w:val="single"/>
        </w:rPr>
        <w:t xml:space="preserve">         </w:t>
      </w:r>
      <w:r>
        <w:rPr>
          <w:rFonts w:hint="eastAsia" w:ascii="宋体" w:hAnsi="宋体" w:cs="仿宋_GB2312"/>
          <w:color w:val="000000"/>
          <w:szCs w:val="21"/>
          <w:highlight w:val="none"/>
        </w:rPr>
        <w:t>(被授权人的姓名、职务)为我方就</w:t>
      </w:r>
      <w:r>
        <w:rPr>
          <w:rFonts w:hint="eastAsia" w:ascii="宋体" w:hAnsi="宋体" w:cs="仿宋_GB2312"/>
          <w:color w:val="000000"/>
          <w:szCs w:val="21"/>
          <w:highlight w:val="none"/>
          <w:u w:val="single"/>
        </w:rPr>
        <w:t xml:space="preserve">                </w:t>
      </w:r>
      <w:r>
        <w:rPr>
          <w:rFonts w:hint="eastAsia" w:ascii="宋体" w:hAnsi="宋体" w:cs="仿宋_GB2312"/>
          <w:color w:val="000000"/>
          <w:szCs w:val="21"/>
          <w:highlight w:val="none"/>
        </w:rPr>
        <w:t xml:space="preserve">号 </w:t>
      </w:r>
      <w:r>
        <w:rPr>
          <w:rFonts w:hint="eastAsia" w:ascii="宋体" w:hAnsi="宋体" w:cs="仿宋_GB2312"/>
          <w:color w:val="000000"/>
          <w:szCs w:val="21"/>
          <w:highlight w:val="none"/>
          <w:u w:val="single"/>
        </w:rPr>
        <w:t xml:space="preserve">             </w:t>
      </w:r>
      <w:r>
        <w:rPr>
          <w:rFonts w:hint="eastAsia" w:ascii="宋体" w:hAnsi="宋体" w:cs="仿宋_GB2312"/>
          <w:color w:val="000000"/>
          <w:szCs w:val="21"/>
          <w:highlight w:val="none"/>
        </w:rPr>
        <w:t>项目的竞公开遴选活动的合法代理人，以本公司名义全权处理一切与该项目磋商有关的事务。</w:t>
      </w:r>
    </w:p>
    <w:p>
      <w:pPr>
        <w:spacing w:line="360" w:lineRule="auto"/>
        <w:ind w:firstLine="420" w:firstLineChars="200"/>
        <w:rPr>
          <w:rFonts w:hint="eastAsia" w:ascii="宋体" w:hAnsi="宋体" w:cs="仿宋_GB2312"/>
          <w:color w:val="000000"/>
          <w:szCs w:val="21"/>
          <w:highlight w:val="none"/>
        </w:rPr>
      </w:pPr>
      <w:r>
        <w:rPr>
          <w:rFonts w:hint="eastAsia" w:ascii="宋体" w:hAnsi="宋体" w:cs="仿宋_GB2312"/>
          <w:color w:val="000000"/>
          <w:szCs w:val="21"/>
          <w:highlight w:val="none"/>
        </w:rPr>
        <w:t>本授权书于</w:t>
      </w:r>
      <w:r>
        <w:rPr>
          <w:rFonts w:ascii="宋体" w:hAnsi="宋体"/>
          <w:color w:val="000000"/>
          <w:szCs w:val="21"/>
          <w:highlight w:val="none"/>
          <w:u w:val="single"/>
        </w:rPr>
        <w:t xml:space="preserve">     </w:t>
      </w:r>
      <w:r>
        <w:rPr>
          <w:rFonts w:hint="eastAsia" w:ascii="宋体" w:hAnsi="宋体" w:cs="仿宋_GB2312"/>
          <w:color w:val="000000"/>
          <w:szCs w:val="21"/>
          <w:highlight w:val="none"/>
        </w:rPr>
        <w:t>年</w:t>
      </w:r>
      <w:r>
        <w:rPr>
          <w:rFonts w:ascii="宋体" w:hAnsi="宋体"/>
          <w:color w:val="000000"/>
          <w:szCs w:val="21"/>
          <w:highlight w:val="none"/>
          <w:u w:val="single"/>
        </w:rPr>
        <w:t xml:space="preserve">    </w:t>
      </w:r>
      <w:r>
        <w:rPr>
          <w:rFonts w:hint="eastAsia" w:ascii="宋体" w:hAnsi="宋体" w:cs="仿宋_GB2312"/>
          <w:color w:val="000000"/>
          <w:szCs w:val="21"/>
          <w:highlight w:val="none"/>
        </w:rPr>
        <w:t>月</w:t>
      </w:r>
      <w:r>
        <w:rPr>
          <w:rFonts w:ascii="宋体" w:hAnsi="宋体"/>
          <w:color w:val="000000"/>
          <w:szCs w:val="21"/>
          <w:highlight w:val="none"/>
          <w:u w:val="single"/>
        </w:rPr>
        <w:t xml:space="preserve">    </w:t>
      </w:r>
      <w:r>
        <w:rPr>
          <w:rFonts w:hint="eastAsia" w:ascii="宋体" w:hAnsi="宋体" w:cs="仿宋_GB2312"/>
          <w:color w:val="000000"/>
          <w:szCs w:val="21"/>
          <w:highlight w:val="none"/>
        </w:rPr>
        <w:t>日签字生效，特此声明。</w:t>
      </w:r>
    </w:p>
    <w:p>
      <w:pPr>
        <w:spacing w:line="360" w:lineRule="auto"/>
        <w:ind w:firstLine="420" w:firstLineChars="200"/>
        <w:rPr>
          <w:rFonts w:hint="eastAsia" w:ascii="宋体" w:hAnsi="宋体" w:cs="仿宋_GB2312"/>
          <w:color w:val="000000"/>
          <w:szCs w:val="21"/>
          <w:highlight w:val="none"/>
        </w:rPr>
      </w:pPr>
    </w:p>
    <w:p>
      <w:pPr>
        <w:spacing w:line="360" w:lineRule="auto"/>
        <w:ind w:firstLine="420" w:firstLineChars="200"/>
        <w:rPr>
          <w:rFonts w:ascii="宋体" w:hAnsi="宋体"/>
          <w:color w:val="000000"/>
          <w:szCs w:val="21"/>
          <w:highlight w:val="none"/>
          <w:u w:val="single"/>
        </w:rPr>
      </w:pPr>
      <w:r>
        <w:rPr>
          <w:rFonts w:hint="eastAsia" w:ascii="宋体" w:hAnsi="宋体" w:cs="仿宋_GB2312"/>
          <w:color w:val="000000"/>
          <w:szCs w:val="21"/>
          <w:highlight w:val="none"/>
        </w:rPr>
        <w:t>法定代表人签字盖章</w:t>
      </w:r>
      <w:r>
        <w:rPr>
          <w:rFonts w:hint="eastAsia" w:ascii="宋体" w:hAnsi="宋体"/>
          <w:color w:val="000000"/>
          <w:szCs w:val="21"/>
          <w:highlight w:val="none"/>
        </w:rPr>
        <w:t>：</w:t>
      </w:r>
      <w:r>
        <w:rPr>
          <w:rFonts w:ascii="宋体" w:hAnsi="宋体"/>
          <w:color w:val="000000"/>
          <w:szCs w:val="21"/>
          <w:highlight w:val="none"/>
          <w:u w:val="single"/>
        </w:rPr>
        <w:t xml:space="preserve">                  </w:t>
      </w:r>
      <w:r>
        <w:rPr>
          <w:rFonts w:hint="eastAsia" w:ascii="宋体" w:hAnsi="宋体"/>
          <w:color w:val="000000"/>
          <w:szCs w:val="21"/>
          <w:highlight w:val="none"/>
          <w:u w:val="single"/>
        </w:rPr>
        <w:t xml:space="preserve">       </w:t>
      </w:r>
      <w:r>
        <w:rPr>
          <w:rFonts w:ascii="宋体" w:hAnsi="宋体"/>
          <w:color w:val="000000"/>
          <w:szCs w:val="21"/>
          <w:highlight w:val="none"/>
          <w:u w:val="single"/>
        </w:rPr>
        <w:t xml:space="preserve">     </w:t>
      </w:r>
    </w:p>
    <w:p>
      <w:pPr>
        <w:spacing w:line="360" w:lineRule="auto"/>
        <w:rPr>
          <w:rFonts w:ascii="宋体" w:hAnsi="宋体"/>
          <w:color w:val="000000"/>
          <w:szCs w:val="21"/>
          <w:highlight w:val="none"/>
          <w:u w:val="single"/>
        </w:rPr>
      </w:pPr>
      <w:r>
        <w:rPr>
          <w:rFonts w:ascii="宋体" w:hAnsi="宋体"/>
          <w:color w:val="000000"/>
          <w:szCs w:val="21"/>
          <w:highlight w:val="none"/>
        </w:rPr>
        <w:t xml:space="preserve">        </w:t>
      </w:r>
      <w:r>
        <w:rPr>
          <w:rFonts w:hint="eastAsia" w:ascii="宋体" w:hAnsi="宋体"/>
          <w:color w:val="000000"/>
          <w:szCs w:val="21"/>
          <w:highlight w:val="none"/>
        </w:rPr>
        <w:t xml:space="preserve">          </w:t>
      </w:r>
      <w:r>
        <w:rPr>
          <w:rFonts w:hint="eastAsia" w:ascii="宋体" w:hAnsi="宋体" w:cs="仿宋_GB2312"/>
          <w:color w:val="000000"/>
          <w:szCs w:val="21"/>
          <w:highlight w:val="none"/>
        </w:rPr>
        <w:t>职务</w:t>
      </w:r>
      <w:r>
        <w:rPr>
          <w:rFonts w:hint="eastAsia" w:ascii="宋体" w:hAnsi="宋体"/>
          <w:color w:val="000000"/>
          <w:szCs w:val="21"/>
          <w:highlight w:val="none"/>
        </w:rPr>
        <w:t>：</w:t>
      </w:r>
      <w:r>
        <w:rPr>
          <w:rFonts w:ascii="宋体" w:hAnsi="宋体"/>
          <w:color w:val="000000"/>
          <w:szCs w:val="21"/>
          <w:highlight w:val="none"/>
          <w:u w:val="single"/>
        </w:rPr>
        <w:t xml:space="preserve">                    </w:t>
      </w:r>
      <w:r>
        <w:rPr>
          <w:rFonts w:hint="eastAsia" w:ascii="宋体" w:hAnsi="宋体"/>
          <w:color w:val="000000"/>
          <w:szCs w:val="21"/>
          <w:highlight w:val="none"/>
          <w:u w:val="single"/>
        </w:rPr>
        <w:t xml:space="preserve">    </w:t>
      </w:r>
      <w:r>
        <w:rPr>
          <w:rFonts w:ascii="宋体" w:hAnsi="宋体"/>
          <w:color w:val="000000"/>
          <w:szCs w:val="21"/>
          <w:highlight w:val="none"/>
          <w:u w:val="single"/>
        </w:rPr>
        <w:t xml:space="preserve"> </w:t>
      </w:r>
      <w:r>
        <w:rPr>
          <w:rFonts w:hint="eastAsia" w:ascii="宋体" w:hAnsi="宋体"/>
          <w:color w:val="000000"/>
          <w:szCs w:val="21"/>
          <w:highlight w:val="none"/>
          <w:u w:val="single"/>
        </w:rPr>
        <w:t xml:space="preserve">   </w:t>
      </w:r>
      <w:r>
        <w:rPr>
          <w:rFonts w:ascii="宋体" w:hAnsi="宋体"/>
          <w:color w:val="000000"/>
          <w:szCs w:val="21"/>
          <w:highlight w:val="none"/>
          <w:u w:val="single"/>
        </w:rPr>
        <w:t xml:space="preserve">  </w:t>
      </w:r>
    </w:p>
    <w:p>
      <w:pPr>
        <w:spacing w:line="360" w:lineRule="auto"/>
        <w:rPr>
          <w:rFonts w:ascii="宋体" w:hAnsi="宋体"/>
          <w:color w:val="000000"/>
          <w:szCs w:val="21"/>
          <w:highlight w:val="none"/>
          <w:u w:val="single"/>
        </w:rPr>
      </w:pPr>
      <w:r>
        <w:rPr>
          <w:rFonts w:ascii="宋体" w:hAnsi="宋体"/>
          <w:color w:val="000000"/>
          <w:szCs w:val="21"/>
          <w:highlight w:val="none"/>
        </w:rPr>
        <w:t xml:space="preserve">       </w:t>
      </w:r>
      <w:r>
        <w:rPr>
          <w:rFonts w:hint="eastAsia" w:ascii="宋体" w:hAnsi="宋体"/>
          <w:color w:val="000000"/>
          <w:szCs w:val="21"/>
          <w:highlight w:val="none"/>
        </w:rPr>
        <w:t xml:space="preserve">      </w:t>
      </w:r>
      <w:r>
        <w:rPr>
          <w:rFonts w:ascii="宋体" w:hAnsi="宋体"/>
          <w:color w:val="000000"/>
          <w:szCs w:val="21"/>
          <w:highlight w:val="none"/>
        </w:rPr>
        <w:t xml:space="preserve"> </w:t>
      </w:r>
      <w:r>
        <w:rPr>
          <w:rFonts w:hint="eastAsia" w:ascii="宋体" w:hAnsi="宋体" w:cs="仿宋_GB2312"/>
          <w:color w:val="000000"/>
          <w:szCs w:val="21"/>
          <w:highlight w:val="none"/>
        </w:rPr>
        <w:t>单位名称</w:t>
      </w:r>
      <w:r>
        <w:rPr>
          <w:rFonts w:hint="eastAsia" w:ascii="宋体" w:hAnsi="宋体"/>
          <w:color w:val="000000"/>
          <w:szCs w:val="21"/>
          <w:highlight w:val="none"/>
        </w:rPr>
        <w:t>：</w:t>
      </w:r>
      <w:r>
        <w:rPr>
          <w:rFonts w:ascii="宋体" w:hAnsi="宋体"/>
          <w:color w:val="000000"/>
          <w:szCs w:val="21"/>
          <w:highlight w:val="none"/>
          <w:u w:val="single"/>
        </w:rPr>
        <w:t xml:space="preserve">                  </w:t>
      </w:r>
      <w:r>
        <w:rPr>
          <w:rFonts w:hint="eastAsia" w:ascii="宋体" w:hAnsi="宋体"/>
          <w:color w:val="000000"/>
          <w:szCs w:val="21"/>
          <w:highlight w:val="none"/>
          <w:u w:val="single"/>
        </w:rPr>
        <w:t xml:space="preserve">       </w:t>
      </w:r>
      <w:r>
        <w:rPr>
          <w:rFonts w:ascii="宋体" w:hAnsi="宋体"/>
          <w:color w:val="000000"/>
          <w:szCs w:val="21"/>
          <w:highlight w:val="none"/>
          <w:u w:val="single"/>
        </w:rPr>
        <w:t xml:space="preserve"> </w:t>
      </w:r>
      <w:r>
        <w:rPr>
          <w:rFonts w:hint="eastAsia" w:ascii="宋体" w:hAnsi="宋体"/>
          <w:color w:val="000000"/>
          <w:szCs w:val="21"/>
          <w:highlight w:val="none"/>
          <w:u w:val="single"/>
        </w:rPr>
        <w:t xml:space="preserve">  </w:t>
      </w:r>
      <w:r>
        <w:rPr>
          <w:rFonts w:ascii="宋体" w:hAnsi="宋体"/>
          <w:color w:val="000000"/>
          <w:szCs w:val="21"/>
          <w:highlight w:val="none"/>
          <w:u w:val="single"/>
        </w:rPr>
        <w:t xml:space="preserve">  </w:t>
      </w:r>
    </w:p>
    <w:p>
      <w:pPr>
        <w:spacing w:line="360" w:lineRule="auto"/>
        <w:rPr>
          <w:rFonts w:hint="eastAsia" w:ascii="宋体" w:hAnsi="宋体" w:cs="仿宋_GB2312"/>
          <w:color w:val="000000"/>
          <w:szCs w:val="21"/>
          <w:highlight w:val="none"/>
        </w:rPr>
      </w:pPr>
    </w:p>
    <w:p>
      <w:pPr>
        <w:spacing w:line="360" w:lineRule="auto"/>
        <w:ind w:firstLine="315" w:firstLineChars="150"/>
        <w:rPr>
          <w:rFonts w:ascii="宋体" w:hAnsi="宋体"/>
          <w:color w:val="000000"/>
          <w:szCs w:val="21"/>
          <w:highlight w:val="none"/>
        </w:rPr>
      </w:pPr>
      <w:r>
        <w:rPr>
          <w:rFonts w:hint="eastAsia" w:ascii="宋体" w:hAnsi="宋体" w:cs="仿宋_GB2312"/>
          <w:color w:val="000000"/>
          <w:szCs w:val="21"/>
          <w:highlight w:val="none"/>
        </w:rPr>
        <w:t>代理人(被授权人)签字盖章</w:t>
      </w:r>
      <w:r>
        <w:rPr>
          <w:rFonts w:hint="eastAsia" w:ascii="宋体" w:hAnsi="宋体"/>
          <w:color w:val="000000"/>
          <w:szCs w:val="21"/>
          <w:highlight w:val="none"/>
        </w:rPr>
        <w:t>：</w:t>
      </w:r>
      <w:r>
        <w:rPr>
          <w:rFonts w:ascii="宋体" w:hAnsi="宋体"/>
          <w:color w:val="000000"/>
          <w:szCs w:val="21"/>
          <w:highlight w:val="none"/>
          <w:u w:val="single"/>
        </w:rPr>
        <w:t xml:space="preserve">   </w:t>
      </w:r>
      <w:r>
        <w:rPr>
          <w:rFonts w:hint="eastAsia" w:ascii="宋体" w:hAnsi="宋体"/>
          <w:color w:val="000000"/>
          <w:szCs w:val="21"/>
          <w:highlight w:val="none"/>
          <w:u w:val="single"/>
        </w:rPr>
        <w:t xml:space="preserve">      </w:t>
      </w:r>
      <w:r>
        <w:rPr>
          <w:rFonts w:ascii="宋体" w:hAnsi="宋体"/>
          <w:color w:val="000000"/>
          <w:szCs w:val="21"/>
          <w:highlight w:val="none"/>
          <w:u w:val="single"/>
        </w:rPr>
        <w:t xml:space="preserve">     </w:t>
      </w:r>
      <w:r>
        <w:rPr>
          <w:rFonts w:hint="eastAsia" w:ascii="宋体" w:hAnsi="宋体"/>
          <w:color w:val="000000"/>
          <w:szCs w:val="21"/>
          <w:highlight w:val="none"/>
          <w:u w:val="single"/>
        </w:rPr>
        <w:t xml:space="preserve">    </w:t>
      </w:r>
      <w:r>
        <w:rPr>
          <w:rFonts w:ascii="宋体" w:hAnsi="宋体"/>
          <w:color w:val="000000"/>
          <w:szCs w:val="21"/>
          <w:highlight w:val="none"/>
          <w:u w:val="single"/>
        </w:rPr>
        <w:t xml:space="preserve">     </w:t>
      </w:r>
      <w:r>
        <w:rPr>
          <w:rFonts w:hint="eastAsia" w:ascii="宋体" w:hAnsi="宋体"/>
          <w:color w:val="000000"/>
          <w:szCs w:val="21"/>
          <w:highlight w:val="none"/>
          <w:u w:val="single"/>
        </w:rPr>
        <w:t xml:space="preserve">  </w:t>
      </w:r>
    </w:p>
    <w:p>
      <w:pPr>
        <w:spacing w:line="360" w:lineRule="auto"/>
        <w:ind w:firstLine="2415" w:firstLineChars="1150"/>
        <w:rPr>
          <w:rFonts w:ascii="宋体" w:hAnsi="宋体"/>
          <w:color w:val="000000"/>
          <w:szCs w:val="21"/>
          <w:highlight w:val="none"/>
        </w:rPr>
      </w:pPr>
      <w:r>
        <w:rPr>
          <w:rFonts w:hint="eastAsia" w:ascii="宋体" w:hAnsi="宋体" w:cs="仿宋_GB2312"/>
          <w:color w:val="000000"/>
          <w:szCs w:val="21"/>
          <w:highlight w:val="none"/>
        </w:rPr>
        <w:t>职务</w:t>
      </w:r>
      <w:r>
        <w:rPr>
          <w:rFonts w:hint="eastAsia" w:ascii="宋体" w:hAnsi="宋体"/>
          <w:color w:val="000000"/>
          <w:szCs w:val="21"/>
          <w:highlight w:val="none"/>
        </w:rPr>
        <w:t>：</w:t>
      </w:r>
      <w:r>
        <w:rPr>
          <w:rFonts w:ascii="宋体" w:hAnsi="宋体"/>
          <w:color w:val="000000"/>
          <w:szCs w:val="21"/>
          <w:highlight w:val="none"/>
          <w:u w:val="single"/>
        </w:rPr>
        <w:t xml:space="preserve">                </w:t>
      </w:r>
      <w:r>
        <w:rPr>
          <w:rFonts w:hint="eastAsia" w:ascii="宋体" w:hAnsi="宋体"/>
          <w:color w:val="000000"/>
          <w:szCs w:val="21"/>
          <w:highlight w:val="none"/>
          <w:u w:val="single"/>
        </w:rPr>
        <w:t xml:space="preserve">    </w:t>
      </w:r>
      <w:r>
        <w:rPr>
          <w:rFonts w:ascii="宋体" w:hAnsi="宋体"/>
          <w:color w:val="000000"/>
          <w:szCs w:val="21"/>
          <w:highlight w:val="none"/>
          <w:u w:val="single"/>
        </w:rPr>
        <w:t xml:space="preserve">    </w:t>
      </w:r>
      <w:r>
        <w:rPr>
          <w:rFonts w:hint="eastAsia" w:ascii="宋体" w:hAnsi="宋体"/>
          <w:color w:val="000000"/>
          <w:szCs w:val="21"/>
          <w:highlight w:val="none"/>
          <w:u w:val="single"/>
        </w:rPr>
        <w:t xml:space="preserve"> </w:t>
      </w:r>
    </w:p>
    <w:p>
      <w:pPr>
        <w:spacing w:line="360" w:lineRule="auto"/>
        <w:rPr>
          <w:rFonts w:ascii="宋体" w:hAnsi="宋体"/>
          <w:color w:val="000000"/>
          <w:szCs w:val="21"/>
          <w:highlight w:val="none"/>
          <w:u w:val="single"/>
        </w:rPr>
      </w:pPr>
      <w:r>
        <w:rPr>
          <w:rFonts w:ascii="宋体" w:hAnsi="宋体"/>
          <w:color w:val="000000"/>
          <w:szCs w:val="21"/>
          <w:highlight w:val="none"/>
        </w:rPr>
        <w:t xml:space="preserve">       </w:t>
      </w:r>
      <w:r>
        <w:rPr>
          <w:rFonts w:hint="eastAsia" w:ascii="宋体" w:hAnsi="宋体"/>
          <w:color w:val="000000"/>
          <w:szCs w:val="21"/>
          <w:highlight w:val="none"/>
        </w:rPr>
        <w:t xml:space="preserve">            </w:t>
      </w:r>
      <w:r>
        <w:rPr>
          <w:rFonts w:hint="eastAsia" w:ascii="宋体" w:hAnsi="宋体" w:cs="仿宋_GB2312"/>
          <w:color w:val="000000"/>
          <w:szCs w:val="21"/>
          <w:highlight w:val="none"/>
        </w:rPr>
        <w:t>单位名称</w:t>
      </w:r>
      <w:r>
        <w:rPr>
          <w:rFonts w:hint="eastAsia" w:ascii="宋体" w:hAnsi="宋体"/>
          <w:color w:val="000000"/>
          <w:szCs w:val="21"/>
          <w:highlight w:val="none"/>
        </w:rPr>
        <w:t>：</w:t>
      </w:r>
      <w:r>
        <w:rPr>
          <w:rFonts w:ascii="宋体" w:hAnsi="宋体"/>
          <w:color w:val="000000"/>
          <w:szCs w:val="21"/>
          <w:highlight w:val="none"/>
          <w:u w:val="single"/>
        </w:rPr>
        <w:t xml:space="preserve">             </w:t>
      </w:r>
      <w:r>
        <w:rPr>
          <w:rFonts w:hint="eastAsia" w:ascii="宋体" w:hAnsi="宋体"/>
          <w:color w:val="000000"/>
          <w:szCs w:val="21"/>
          <w:highlight w:val="none"/>
          <w:u w:val="single"/>
        </w:rPr>
        <w:t xml:space="preserve">  </w:t>
      </w:r>
      <w:r>
        <w:rPr>
          <w:rFonts w:ascii="宋体" w:hAnsi="宋体"/>
          <w:color w:val="000000"/>
          <w:szCs w:val="21"/>
          <w:highlight w:val="none"/>
          <w:u w:val="single"/>
        </w:rPr>
        <w:t xml:space="preserve">      </w:t>
      </w:r>
      <w:r>
        <w:rPr>
          <w:rFonts w:hint="eastAsia" w:ascii="宋体" w:hAnsi="宋体"/>
          <w:color w:val="000000"/>
          <w:szCs w:val="21"/>
          <w:highlight w:val="none"/>
          <w:u w:val="single"/>
        </w:rPr>
        <w:t xml:space="preserve"> </w:t>
      </w:r>
      <w:r>
        <w:rPr>
          <w:rFonts w:ascii="宋体" w:hAnsi="宋体"/>
          <w:color w:val="000000"/>
          <w:szCs w:val="21"/>
          <w:highlight w:val="none"/>
          <w:u w:val="single"/>
        </w:rPr>
        <w:t xml:space="preserve"> </w:t>
      </w:r>
      <w:r>
        <w:rPr>
          <w:rFonts w:hint="eastAsia" w:ascii="宋体" w:hAnsi="宋体"/>
          <w:color w:val="000000"/>
          <w:szCs w:val="21"/>
          <w:highlight w:val="none"/>
          <w:u w:val="single"/>
        </w:rPr>
        <w:t xml:space="preserve"> </w:t>
      </w:r>
      <w:r>
        <w:rPr>
          <w:rFonts w:ascii="宋体" w:hAnsi="宋体"/>
          <w:color w:val="000000"/>
          <w:szCs w:val="21"/>
          <w:highlight w:val="none"/>
          <w:u w:val="single"/>
        </w:rPr>
        <w:t xml:space="preserve"> </w:t>
      </w:r>
    </w:p>
    <w:p>
      <w:pPr>
        <w:spacing w:line="360" w:lineRule="auto"/>
        <w:rPr>
          <w:rFonts w:ascii="宋体" w:hAnsi="宋体"/>
          <w:color w:val="000000"/>
          <w:szCs w:val="21"/>
          <w:highlight w:val="none"/>
          <w:u w:val="single"/>
        </w:rPr>
      </w:pPr>
      <w:r>
        <w:rPr>
          <w:rFonts w:ascii="宋体" w:hAnsi="宋体"/>
          <w:color w:val="000000"/>
          <w:szCs w:val="21"/>
          <w:highlight w:val="none"/>
        </w:rPr>
        <w:t xml:space="preserve">        </w:t>
      </w:r>
      <w:r>
        <w:rPr>
          <w:rFonts w:hint="eastAsia" w:ascii="宋体" w:hAnsi="宋体"/>
          <w:color w:val="000000"/>
          <w:szCs w:val="21"/>
          <w:highlight w:val="none"/>
        </w:rPr>
        <w:t xml:space="preserve">               </w:t>
      </w:r>
      <w:r>
        <w:rPr>
          <w:rFonts w:hint="eastAsia" w:ascii="宋体" w:hAnsi="宋体" w:cs="仿宋_GB2312"/>
          <w:color w:val="000000"/>
          <w:szCs w:val="21"/>
          <w:highlight w:val="none"/>
        </w:rPr>
        <w:t>手机：</w:t>
      </w:r>
      <w:r>
        <w:rPr>
          <w:rFonts w:ascii="宋体" w:hAnsi="宋体"/>
          <w:color w:val="000000"/>
          <w:szCs w:val="21"/>
          <w:highlight w:val="none"/>
          <w:u w:val="single"/>
        </w:rPr>
        <w:t xml:space="preserve">                      </w:t>
      </w:r>
      <w:r>
        <w:rPr>
          <w:rFonts w:hint="eastAsia" w:ascii="宋体" w:hAnsi="宋体"/>
          <w:color w:val="000000"/>
          <w:szCs w:val="21"/>
          <w:highlight w:val="none"/>
          <w:u w:val="single"/>
        </w:rPr>
        <w:t xml:space="preserve"> </w:t>
      </w:r>
      <w:r>
        <w:rPr>
          <w:rFonts w:ascii="宋体" w:hAnsi="宋体"/>
          <w:color w:val="000000"/>
          <w:szCs w:val="21"/>
          <w:highlight w:val="none"/>
          <w:u w:val="single"/>
        </w:rPr>
        <w:t xml:space="preserve"> </w:t>
      </w:r>
      <w:r>
        <w:rPr>
          <w:rFonts w:hint="eastAsia" w:ascii="宋体" w:hAnsi="宋体"/>
          <w:color w:val="000000"/>
          <w:szCs w:val="21"/>
          <w:highlight w:val="none"/>
          <w:u w:val="single"/>
        </w:rPr>
        <w:t xml:space="preserve"> </w:t>
      </w:r>
    </w:p>
    <w:p>
      <w:pPr>
        <w:pStyle w:val="15"/>
        <w:spacing w:line="360" w:lineRule="auto"/>
        <w:ind w:left="5250"/>
        <w:rPr>
          <w:rFonts w:ascii="宋体" w:hAnsi="宋体"/>
          <w:color w:val="000000"/>
          <w:sz w:val="21"/>
          <w:szCs w:val="21"/>
          <w:highlight w:val="none"/>
        </w:rPr>
      </w:pPr>
    </w:p>
    <w:p>
      <w:pPr>
        <w:spacing w:line="360" w:lineRule="auto"/>
        <w:ind w:firstLine="525" w:firstLineChars="250"/>
        <w:rPr>
          <w:rFonts w:hint="eastAsia" w:ascii="宋体" w:hAnsi="宋体"/>
          <w:color w:val="000000"/>
          <w:szCs w:val="21"/>
          <w:highlight w:val="none"/>
        </w:rPr>
      </w:pPr>
      <w:r>
        <w:rPr>
          <w:rFonts w:hint="eastAsia" w:ascii="宋体" w:hAnsi="宋体" w:cs="仿宋_GB2312"/>
          <w:color w:val="000000"/>
          <w:szCs w:val="21"/>
          <w:highlight w:val="none"/>
        </w:rPr>
        <w:t>供应商名称(公章)</w:t>
      </w:r>
      <w:r>
        <w:rPr>
          <w:rFonts w:hint="eastAsia" w:ascii="宋体" w:hAnsi="宋体"/>
          <w:color w:val="000000"/>
          <w:szCs w:val="21"/>
          <w:highlight w:val="none"/>
        </w:rPr>
        <w:t>：</w:t>
      </w:r>
      <w:r>
        <w:rPr>
          <w:rFonts w:ascii="宋体" w:hAnsi="宋体"/>
          <w:color w:val="000000"/>
          <w:szCs w:val="21"/>
          <w:highlight w:val="none"/>
          <w:u w:val="single"/>
        </w:rPr>
        <w:t xml:space="preserve">        </w:t>
      </w:r>
      <w:r>
        <w:rPr>
          <w:rFonts w:hint="eastAsia" w:ascii="宋体" w:hAnsi="宋体"/>
          <w:color w:val="000000"/>
          <w:szCs w:val="21"/>
          <w:highlight w:val="none"/>
          <w:u w:val="single"/>
        </w:rPr>
        <w:t xml:space="preserve">      </w:t>
      </w:r>
      <w:r>
        <w:rPr>
          <w:rFonts w:ascii="宋体" w:hAnsi="宋体"/>
          <w:color w:val="000000"/>
          <w:szCs w:val="21"/>
          <w:highlight w:val="none"/>
          <w:u w:val="single"/>
        </w:rPr>
        <w:t xml:space="preserve">           </w:t>
      </w:r>
      <w:r>
        <w:rPr>
          <w:rFonts w:hint="eastAsia" w:ascii="宋体" w:hAnsi="宋体"/>
          <w:color w:val="000000"/>
          <w:szCs w:val="21"/>
          <w:highlight w:val="none"/>
          <w:u w:val="single"/>
        </w:rPr>
        <w:t xml:space="preserve">      </w:t>
      </w:r>
    </w:p>
    <w:p>
      <w:pPr>
        <w:spacing w:line="360" w:lineRule="auto"/>
        <w:rPr>
          <w:rFonts w:hint="eastAsia" w:ascii="宋体" w:hAnsi="宋体"/>
          <w:color w:val="000000"/>
          <w:szCs w:val="21"/>
          <w:highlight w:val="none"/>
          <w:u w:val="single"/>
        </w:rPr>
      </w:pPr>
      <w:r>
        <w:rPr>
          <w:rFonts w:ascii="宋体" w:hAnsi="宋体"/>
          <w:color w:val="000000"/>
          <w:szCs w:val="21"/>
          <w:highlight w:val="none"/>
        </w:rPr>
        <w:t xml:space="preserve">        </w:t>
      </w:r>
      <w:r>
        <w:rPr>
          <w:rFonts w:hint="eastAsia" w:ascii="宋体" w:hAnsi="宋体"/>
          <w:color w:val="000000"/>
          <w:szCs w:val="21"/>
          <w:highlight w:val="none"/>
        </w:rPr>
        <w:t xml:space="preserve">               </w:t>
      </w:r>
      <w:r>
        <w:rPr>
          <w:rFonts w:hint="eastAsia" w:ascii="宋体" w:hAnsi="宋体" w:cs="仿宋_GB2312"/>
          <w:color w:val="000000"/>
          <w:szCs w:val="21"/>
          <w:highlight w:val="none"/>
        </w:rPr>
        <w:t>日期</w:t>
      </w:r>
      <w:r>
        <w:rPr>
          <w:rFonts w:hint="eastAsia" w:ascii="宋体" w:hAnsi="宋体"/>
          <w:color w:val="000000"/>
          <w:szCs w:val="21"/>
          <w:highlight w:val="none"/>
        </w:rPr>
        <w:t>：</w:t>
      </w:r>
      <w:r>
        <w:rPr>
          <w:rFonts w:ascii="宋体" w:hAnsi="宋体"/>
          <w:color w:val="000000"/>
          <w:szCs w:val="21"/>
          <w:highlight w:val="none"/>
          <w:u w:val="single"/>
        </w:rPr>
        <w:t xml:space="preserve">    </w:t>
      </w:r>
      <w:r>
        <w:rPr>
          <w:rFonts w:hint="eastAsia" w:ascii="宋体" w:hAnsi="宋体"/>
          <w:color w:val="000000"/>
          <w:szCs w:val="21"/>
          <w:highlight w:val="none"/>
          <w:u w:val="single"/>
        </w:rPr>
        <w:t xml:space="preserve">   </w:t>
      </w:r>
      <w:r>
        <w:rPr>
          <w:rFonts w:ascii="宋体" w:hAnsi="宋体"/>
          <w:color w:val="000000"/>
          <w:szCs w:val="21"/>
          <w:highlight w:val="none"/>
          <w:u w:val="single"/>
        </w:rPr>
        <w:t xml:space="preserve">          </w:t>
      </w:r>
      <w:r>
        <w:rPr>
          <w:rFonts w:hint="eastAsia" w:ascii="宋体" w:hAnsi="宋体"/>
          <w:color w:val="000000"/>
          <w:szCs w:val="21"/>
          <w:highlight w:val="none"/>
          <w:u w:val="single"/>
        </w:rPr>
        <w:t xml:space="preserve">   </w:t>
      </w:r>
      <w:r>
        <w:rPr>
          <w:rFonts w:ascii="宋体" w:hAnsi="宋体"/>
          <w:color w:val="000000"/>
          <w:szCs w:val="21"/>
          <w:highlight w:val="none"/>
          <w:u w:val="single"/>
        </w:rPr>
        <w:t xml:space="preserve">     </w:t>
      </w:r>
    </w:p>
    <w:p>
      <w:pPr>
        <w:spacing w:line="360" w:lineRule="auto"/>
        <w:rPr>
          <w:rFonts w:hint="eastAsia" w:ascii="宋体" w:hAnsi="宋体"/>
          <w:color w:val="000000"/>
          <w:szCs w:val="21"/>
          <w:highlight w:val="none"/>
          <w:u w:val="single"/>
        </w:rPr>
      </w:pPr>
    </w:p>
    <w:p>
      <w:pPr>
        <w:spacing w:line="360" w:lineRule="auto"/>
        <w:rPr>
          <w:rFonts w:hint="eastAsia" w:ascii="宋体" w:hAnsi="宋体"/>
          <w:color w:val="000000"/>
          <w:szCs w:val="21"/>
          <w:highlight w:val="none"/>
          <w:u w:val="single"/>
        </w:rPr>
      </w:pPr>
    </w:p>
    <w:p>
      <w:pPr>
        <w:spacing w:line="360" w:lineRule="auto"/>
        <w:outlineLvl w:val="0"/>
        <w:rPr>
          <w:rFonts w:ascii="宋体" w:hAnsi="宋体"/>
          <w:color w:val="000000"/>
          <w:sz w:val="24"/>
          <w:highlight w:val="none"/>
        </w:rPr>
      </w:pPr>
      <w:r>
        <w:rPr>
          <w:rFonts w:ascii="宋体" w:hAnsi="宋体"/>
          <w:color w:val="000000"/>
          <w:szCs w:val="21"/>
          <w:highlight w:val="none"/>
        </w:rPr>
        <w:br w:type="page"/>
      </w:r>
      <w:bookmarkStart w:id="47" w:name="_格式3__银行出具的资信证明"/>
      <w:bookmarkEnd w:id="47"/>
      <w:bookmarkStart w:id="48" w:name="_格式2__法定代表人授权书"/>
      <w:bookmarkEnd w:id="48"/>
      <w:r>
        <w:rPr>
          <w:rFonts w:hint="eastAsia" w:ascii="宋体" w:hAnsi="宋体"/>
          <w:color w:val="000000"/>
          <w:sz w:val="24"/>
          <w:highlight w:val="none"/>
        </w:rPr>
        <w:t>附表6：</w:t>
      </w:r>
      <w:r>
        <w:rPr>
          <w:rFonts w:hint="eastAsia" w:ascii="宋体" w:hAnsi="宋体" w:cs="黑体"/>
          <w:color w:val="000000"/>
          <w:sz w:val="24"/>
          <w:highlight w:val="none"/>
        </w:rPr>
        <w:t>报价一览表</w:t>
      </w:r>
    </w:p>
    <w:p>
      <w:pPr>
        <w:jc w:val="center"/>
        <w:rPr>
          <w:rFonts w:ascii="宋体" w:hAnsi="宋体"/>
          <w:color w:val="000000"/>
          <w:sz w:val="32"/>
          <w:szCs w:val="32"/>
          <w:highlight w:val="none"/>
        </w:rPr>
      </w:pPr>
      <w:r>
        <w:rPr>
          <w:rFonts w:hint="eastAsia" w:ascii="宋体" w:hAnsi="宋体" w:cs="黑体"/>
          <w:color w:val="000000"/>
          <w:sz w:val="32"/>
          <w:szCs w:val="32"/>
          <w:highlight w:val="none"/>
        </w:rPr>
        <w:t>报价一览表(格式)</w:t>
      </w:r>
    </w:p>
    <w:p>
      <w:pPr>
        <w:rPr>
          <w:rFonts w:hint="eastAsia" w:ascii="宋体" w:hAnsi="宋体" w:cs="黑体"/>
          <w:color w:val="000000"/>
          <w:szCs w:val="21"/>
          <w:highlight w:val="none"/>
        </w:rPr>
      </w:pPr>
    </w:p>
    <w:p>
      <w:pPr>
        <w:spacing w:line="360" w:lineRule="auto"/>
        <w:rPr>
          <w:rFonts w:hint="eastAsia" w:ascii="宋体" w:hAnsi="宋体"/>
          <w:color w:val="000000"/>
          <w:szCs w:val="21"/>
          <w:highlight w:val="none"/>
        </w:rPr>
      </w:pPr>
      <w:r>
        <w:rPr>
          <w:rFonts w:hint="eastAsia" w:ascii="宋体" w:hAnsi="宋体" w:cs="黑体"/>
          <w:color w:val="000000"/>
          <w:szCs w:val="21"/>
          <w:highlight w:val="none"/>
        </w:rPr>
        <w:t>供应商全称(盖章)</w:t>
      </w:r>
      <w:r>
        <w:rPr>
          <w:rFonts w:ascii="宋体" w:hAnsi="宋体"/>
          <w:color w:val="000000"/>
          <w:szCs w:val="21"/>
          <w:highlight w:val="none"/>
        </w:rPr>
        <w:t>：</w:t>
      </w:r>
    </w:p>
    <w:tbl>
      <w:tblPr>
        <w:tblStyle w:val="27"/>
        <w:tblW w:w="0" w:type="auto"/>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654"/>
        <w:gridCol w:w="2493"/>
        <w:gridCol w:w="3260"/>
        <w:gridCol w:w="241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wBefore w:w="0" w:type="dxa"/>
          <w:wAfter w:w="0" w:type="dxa"/>
          <w:trHeight w:val="567" w:hRule="atLeast"/>
        </w:trPr>
        <w:tc>
          <w:tcPr>
            <w:tcW w:w="654" w:type="dxa"/>
            <w:noWrap w:val="0"/>
            <w:vAlign w:val="center"/>
          </w:tcPr>
          <w:p>
            <w:pPr>
              <w:rPr>
                <w:rFonts w:hint="eastAsia" w:ascii="宋体" w:hAnsi="宋体" w:cs="黑体"/>
                <w:color w:val="000000"/>
                <w:szCs w:val="21"/>
                <w:highlight w:val="none"/>
              </w:rPr>
            </w:pPr>
            <w:r>
              <w:rPr>
                <w:rFonts w:hint="eastAsia" w:ascii="宋体" w:hAnsi="宋体" w:cs="黑体"/>
                <w:color w:val="000000"/>
                <w:szCs w:val="21"/>
                <w:highlight w:val="none"/>
              </w:rPr>
              <w:t>序号</w:t>
            </w:r>
          </w:p>
        </w:tc>
        <w:tc>
          <w:tcPr>
            <w:tcW w:w="2493" w:type="dxa"/>
            <w:noWrap w:val="0"/>
            <w:vAlign w:val="center"/>
          </w:tcPr>
          <w:p>
            <w:pPr>
              <w:jc w:val="center"/>
              <w:rPr>
                <w:rFonts w:hint="eastAsia" w:ascii="宋体" w:hAnsi="宋体" w:cs="黑体"/>
                <w:color w:val="000000"/>
                <w:szCs w:val="21"/>
                <w:highlight w:val="none"/>
              </w:rPr>
            </w:pPr>
            <w:r>
              <w:rPr>
                <w:rFonts w:hint="eastAsia" w:ascii="宋体" w:hAnsi="宋体" w:cs="黑体"/>
                <w:color w:val="000000"/>
                <w:szCs w:val="21"/>
                <w:highlight w:val="none"/>
              </w:rPr>
              <w:t>项目内容</w:t>
            </w:r>
          </w:p>
        </w:tc>
        <w:tc>
          <w:tcPr>
            <w:tcW w:w="3260" w:type="dxa"/>
            <w:noWrap w:val="0"/>
            <w:vAlign w:val="center"/>
          </w:tcPr>
          <w:p>
            <w:pPr>
              <w:jc w:val="center"/>
              <w:rPr>
                <w:rFonts w:hint="eastAsia" w:ascii="宋体" w:hAnsi="宋体" w:cs="黑体"/>
                <w:color w:val="000000"/>
                <w:szCs w:val="21"/>
                <w:highlight w:val="none"/>
              </w:rPr>
            </w:pPr>
            <w:r>
              <w:rPr>
                <w:rFonts w:hint="eastAsia" w:ascii="宋体" w:hAnsi="宋体" w:cs="黑体"/>
                <w:color w:val="000000"/>
                <w:szCs w:val="21"/>
                <w:highlight w:val="none"/>
              </w:rPr>
              <w:t>报价金额</w:t>
            </w:r>
          </w:p>
        </w:tc>
        <w:tc>
          <w:tcPr>
            <w:tcW w:w="2410" w:type="dxa"/>
            <w:noWrap w:val="0"/>
            <w:vAlign w:val="center"/>
          </w:tcPr>
          <w:p>
            <w:pPr>
              <w:jc w:val="center"/>
              <w:rPr>
                <w:rFonts w:hint="eastAsia" w:ascii="宋体" w:hAnsi="宋体" w:cs="黑体"/>
                <w:color w:val="000000"/>
                <w:szCs w:val="21"/>
                <w:highlight w:val="none"/>
              </w:rPr>
            </w:pPr>
            <w:r>
              <w:rPr>
                <w:rFonts w:hint="eastAsia" w:ascii="宋体" w:hAnsi="宋体" w:cs="黑体"/>
                <w:color w:val="000000"/>
                <w:szCs w:val="21"/>
                <w:highlight w:val="none"/>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wBefore w:w="0" w:type="dxa"/>
          <w:wAfter w:w="0" w:type="dxa"/>
          <w:trHeight w:val="567" w:hRule="atLeast"/>
        </w:trPr>
        <w:tc>
          <w:tcPr>
            <w:tcW w:w="654" w:type="dxa"/>
            <w:noWrap w:val="0"/>
            <w:vAlign w:val="center"/>
          </w:tcPr>
          <w:p>
            <w:pPr>
              <w:rPr>
                <w:rFonts w:hint="eastAsia" w:ascii="宋体" w:hAnsi="宋体" w:cs="黑体"/>
                <w:color w:val="000000"/>
                <w:szCs w:val="21"/>
                <w:highlight w:val="none"/>
              </w:rPr>
            </w:pPr>
            <w:r>
              <w:rPr>
                <w:rFonts w:hint="eastAsia" w:ascii="宋体" w:hAnsi="宋体" w:cs="黑体"/>
                <w:color w:val="000000"/>
                <w:szCs w:val="21"/>
                <w:highlight w:val="none"/>
              </w:rPr>
              <w:t>1</w:t>
            </w:r>
          </w:p>
        </w:tc>
        <w:tc>
          <w:tcPr>
            <w:tcW w:w="2493" w:type="dxa"/>
            <w:tcBorders>
              <w:bottom w:val="single" w:color="auto" w:sz="4" w:space="0"/>
            </w:tcBorders>
            <w:noWrap w:val="0"/>
            <w:vAlign w:val="center"/>
          </w:tcPr>
          <w:p>
            <w:pPr>
              <w:jc w:val="center"/>
              <w:rPr>
                <w:rFonts w:hint="eastAsia" w:ascii="宋体" w:hAnsi="宋体" w:cs="黑体"/>
                <w:color w:val="000000"/>
                <w:szCs w:val="21"/>
                <w:highlight w:val="none"/>
              </w:rPr>
            </w:pPr>
          </w:p>
        </w:tc>
        <w:tc>
          <w:tcPr>
            <w:tcW w:w="3260" w:type="dxa"/>
            <w:tcBorders>
              <w:bottom w:val="single" w:color="auto" w:sz="4" w:space="0"/>
            </w:tcBorders>
            <w:noWrap w:val="0"/>
            <w:vAlign w:val="center"/>
          </w:tcPr>
          <w:p>
            <w:pPr>
              <w:jc w:val="center"/>
              <w:rPr>
                <w:rFonts w:hint="eastAsia" w:ascii="宋体" w:hAnsi="宋体" w:cs="黑体"/>
                <w:color w:val="000000"/>
                <w:szCs w:val="21"/>
                <w:highlight w:val="none"/>
              </w:rPr>
            </w:pPr>
          </w:p>
        </w:tc>
        <w:tc>
          <w:tcPr>
            <w:tcW w:w="2410" w:type="dxa"/>
            <w:tcBorders>
              <w:bottom w:val="single" w:color="auto" w:sz="4" w:space="0"/>
            </w:tcBorders>
            <w:noWrap w:val="0"/>
            <w:vAlign w:val="center"/>
          </w:tcPr>
          <w:p>
            <w:pPr>
              <w:jc w:val="center"/>
              <w:rPr>
                <w:rFonts w:hint="eastAsia" w:ascii="宋体" w:hAnsi="宋体" w:cs="黑体"/>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wBefore w:w="0" w:type="dxa"/>
          <w:wAfter w:w="0" w:type="dxa"/>
          <w:trHeight w:val="567" w:hRule="atLeast"/>
        </w:trPr>
        <w:tc>
          <w:tcPr>
            <w:tcW w:w="654" w:type="dxa"/>
            <w:noWrap w:val="0"/>
            <w:vAlign w:val="center"/>
          </w:tcPr>
          <w:p>
            <w:pPr>
              <w:rPr>
                <w:rFonts w:hint="eastAsia" w:ascii="宋体" w:hAnsi="宋体" w:cs="黑体"/>
                <w:color w:val="000000"/>
                <w:szCs w:val="21"/>
                <w:highlight w:val="none"/>
              </w:rPr>
            </w:pPr>
            <w:r>
              <w:rPr>
                <w:rFonts w:hint="eastAsia" w:ascii="宋体" w:hAnsi="宋体" w:cs="黑体"/>
                <w:color w:val="000000"/>
                <w:szCs w:val="21"/>
                <w:highlight w:val="none"/>
              </w:rPr>
              <w:t>2</w:t>
            </w:r>
          </w:p>
        </w:tc>
        <w:tc>
          <w:tcPr>
            <w:tcW w:w="2493" w:type="dxa"/>
            <w:tcBorders>
              <w:top w:val="single" w:color="auto" w:sz="4" w:space="0"/>
              <w:bottom w:val="single" w:color="auto" w:sz="4" w:space="0"/>
            </w:tcBorders>
            <w:noWrap w:val="0"/>
            <w:vAlign w:val="center"/>
          </w:tcPr>
          <w:p>
            <w:pPr>
              <w:jc w:val="center"/>
              <w:rPr>
                <w:rFonts w:hint="eastAsia" w:ascii="宋体" w:hAnsi="宋体" w:cs="黑体"/>
                <w:color w:val="000000"/>
                <w:szCs w:val="21"/>
                <w:highlight w:val="none"/>
              </w:rPr>
            </w:pPr>
          </w:p>
        </w:tc>
        <w:tc>
          <w:tcPr>
            <w:tcW w:w="3260" w:type="dxa"/>
            <w:tcBorders>
              <w:top w:val="single" w:color="auto" w:sz="4" w:space="0"/>
              <w:bottom w:val="single" w:color="auto" w:sz="4" w:space="0"/>
            </w:tcBorders>
            <w:noWrap w:val="0"/>
            <w:vAlign w:val="center"/>
          </w:tcPr>
          <w:p>
            <w:pPr>
              <w:jc w:val="center"/>
              <w:rPr>
                <w:rFonts w:hint="eastAsia" w:ascii="宋体" w:hAnsi="宋体" w:cs="黑体"/>
                <w:color w:val="000000"/>
                <w:szCs w:val="21"/>
                <w:highlight w:val="none"/>
              </w:rPr>
            </w:pPr>
          </w:p>
        </w:tc>
        <w:tc>
          <w:tcPr>
            <w:tcW w:w="2410" w:type="dxa"/>
            <w:tcBorders>
              <w:top w:val="single" w:color="auto" w:sz="4" w:space="0"/>
              <w:bottom w:val="single" w:color="auto" w:sz="4" w:space="0"/>
            </w:tcBorders>
            <w:noWrap w:val="0"/>
            <w:vAlign w:val="center"/>
          </w:tcPr>
          <w:p>
            <w:pPr>
              <w:jc w:val="center"/>
              <w:rPr>
                <w:rFonts w:hint="eastAsia" w:ascii="宋体" w:hAnsi="宋体" w:cs="黑体"/>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wBefore w:w="0" w:type="dxa"/>
          <w:wAfter w:w="0" w:type="dxa"/>
          <w:trHeight w:val="567" w:hRule="atLeast"/>
        </w:trPr>
        <w:tc>
          <w:tcPr>
            <w:tcW w:w="654" w:type="dxa"/>
            <w:noWrap w:val="0"/>
            <w:vAlign w:val="center"/>
          </w:tcPr>
          <w:p>
            <w:pPr>
              <w:rPr>
                <w:rFonts w:hint="eastAsia" w:ascii="宋体" w:hAnsi="宋体" w:cs="黑体"/>
                <w:color w:val="000000"/>
                <w:szCs w:val="21"/>
                <w:highlight w:val="none"/>
              </w:rPr>
            </w:pPr>
            <w:r>
              <w:rPr>
                <w:rFonts w:hint="eastAsia" w:ascii="宋体" w:hAnsi="宋体" w:cs="黑体"/>
                <w:color w:val="000000"/>
                <w:szCs w:val="21"/>
                <w:highlight w:val="none"/>
              </w:rPr>
              <w:t>3</w:t>
            </w:r>
          </w:p>
        </w:tc>
        <w:tc>
          <w:tcPr>
            <w:tcW w:w="2493" w:type="dxa"/>
            <w:tcBorders>
              <w:top w:val="single" w:color="auto" w:sz="4" w:space="0"/>
              <w:bottom w:val="single" w:color="auto" w:sz="4" w:space="0"/>
            </w:tcBorders>
            <w:noWrap w:val="0"/>
            <w:vAlign w:val="center"/>
          </w:tcPr>
          <w:p>
            <w:pPr>
              <w:jc w:val="center"/>
              <w:rPr>
                <w:rFonts w:hint="eastAsia" w:ascii="宋体" w:hAnsi="宋体" w:cs="黑体"/>
                <w:color w:val="000000"/>
                <w:szCs w:val="21"/>
                <w:highlight w:val="none"/>
              </w:rPr>
            </w:pPr>
          </w:p>
        </w:tc>
        <w:tc>
          <w:tcPr>
            <w:tcW w:w="3260" w:type="dxa"/>
            <w:tcBorders>
              <w:top w:val="single" w:color="auto" w:sz="4" w:space="0"/>
              <w:bottom w:val="single" w:color="auto" w:sz="4" w:space="0"/>
            </w:tcBorders>
            <w:noWrap w:val="0"/>
            <w:vAlign w:val="center"/>
          </w:tcPr>
          <w:p>
            <w:pPr>
              <w:jc w:val="center"/>
              <w:rPr>
                <w:rFonts w:hint="eastAsia" w:ascii="宋体" w:hAnsi="宋体" w:cs="黑体"/>
                <w:color w:val="000000"/>
                <w:szCs w:val="21"/>
                <w:highlight w:val="none"/>
              </w:rPr>
            </w:pPr>
          </w:p>
        </w:tc>
        <w:tc>
          <w:tcPr>
            <w:tcW w:w="2410" w:type="dxa"/>
            <w:tcBorders>
              <w:top w:val="single" w:color="auto" w:sz="4" w:space="0"/>
              <w:bottom w:val="single" w:color="auto" w:sz="4" w:space="0"/>
            </w:tcBorders>
            <w:noWrap w:val="0"/>
            <w:vAlign w:val="center"/>
          </w:tcPr>
          <w:p>
            <w:pPr>
              <w:jc w:val="center"/>
              <w:rPr>
                <w:rFonts w:hint="eastAsia" w:ascii="宋体" w:hAnsi="宋体" w:cs="黑体"/>
                <w:color w:val="000000"/>
                <w:szCs w:val="21"/>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wBefore w:w="0" w:type="dxa"/>
          <w:wAfter w:w="0" w:type="dxa"/>
          <w:trHeight w:val="567" w:hRule="atLeast"/>
        </w:trPr>
        <w:tc>
          <w:tcPr>
            <w:tcW w:w="654" w:type="dxa"/>
            <w:noWrap w:val="0"/>
            <w:vAlign w:val="center"/>
          </w:tcPr>
          <w:p>
            <w:pPr>
              <w:rPr>
                <w:rFonts w:hint="eastAsia" w:ascii="宋体" w:hAnsi="宋体" w:cs="黑体"/>
                <w:color w:val="000000"/>
                <w:szCs w:val="21"/>
                <w:highlight w:val="none"/>
              </w:rPr>
            </w:pPr>
            <w:r>
              <w:rPr>
                <w:rFonts w:hint="eastAsia" w:ascii="宋体" w:hAnsi="宋体" w:cs="黑体"/>
                <w:color w:val="000000"/>
                <w:szCs w:val="21"/>
                <w:highlight w:val="none"/>
              </w:rPr>
              <w:t>合计</w:t>
            </w:r>
          </w:p>
        </w:tc>
        <w:tc>
          <w:tcPr>
            <w:tcW w:w="2493" w:type="dxa"/>
            <w:tcBorders>
              <w:top w:val="single" w:color="auto" w:sz="4" w:space="0"/>
            </w:tcBorders>
            <w:noWrap w:val="0"/>
            <w:vAlign w:val="center"/>
          </w:tcPr>
          <w:p>
            <w:pPr>
              <w:jc w:val="center"/>
              <w:rPr>
                <w:rFonts w:hint="eastAsia" w:ascii="宋体" w:hAnsi="宋体" w:cs="黑体"/>
                <w:color w:val="000000"/>
                <w:szCs w:val="21"/>
                <w:highlight w:val="none"/>
              </w:rPr>
            </w:pPr>
          </w:p>
        </w:tc>
        <w:tc>
          <w:tcPr>
            <w:tcW w:w="3260" w:type="dxa"/>
            <w:tcBorders>
              <w:top w:val="single" w:color="auto" w:sz="4" w:space="0"/>
            </w:tcBorders>
            <w:noWrap w:val="0"/>
            <w:vAlign w:val="center"/>
          </w:tcPr>
          <w:p>
            <w:pPr>
              <w:jc w:val="center"/>
              <w:rPr>
                <w:rFonts w:hint="eastAsia" w:ascii="宋体" w:hAnsi="宋体" w:cs="黑体"/>
                <w:color w:val="000000"/>
                <w:szCs w:val="21"/>
                <w:highlight w:val="none"/>
              </w:rPr>
            </w:pPr>
          </w:p>
        </w:tc>
        <w:tc>
          <w:tcPr>
            <w:tcW w:w="2410" w:type="dxa"/>
            <w:tcBorders>
              <w:top w:val="single" w:color="auto" w:sz="4" w:space="0"/>
            </w:tcBorders>
            <w:noWrap w:val="0"/>
            <w:vAlign w:val="center"/>
          </w:tcPr>
          <w:p>
            <w:pPr>
              <w:jc w:val="center"/>
              <w:rPr>
                <w:rFonts w:hint="eastAsia" w:ascii="宋体" w:hAnsi="宋体" w:cs="黑体"/>
                <w:color w:val="000000"/>
                <w:szCs w:val="21"/>
                <w:highlight w:val="none"/>
              </w:rPr>
            </w:pPr>
          </w:p>
        </w:tc>
      </w:tr>
    </w:tbl>
    <w:p>
      <w:pPr>
        <w:tabs>
          <w:tab w:val="left" w:pos="6785"/>
        </w:tabs>
        <w:rPr>
          <w:rFonts w:hint="eastAsia" w:ascii="宋体" w:hAnsi="宋体" w:cs="黑体"/>
          <w:color w:val="000000"/>
          <w:szCs w:val="21"/>
          <w:highlight w:val="none"/>
        </w:rPr>
      </w:pPr>
    </w:p>
    <w:p>
      <w:pPr>
        <w:tabs>
          <w:tab w:val="left" w:pos="6785"/>
        </w:tabs>
        <w:spacing w:line="360" w:lineRule="auto"/>
        <w:rPr>
          <w:rFonts w:hint="eastAsia" w:ascii="宋体" w:hAnsi="宋体" w:cs="黑体"/>
          <w:color w:val="000000"/>
          <w:szCs w:val="21"/>
          <w:highlight w:val="none"/>
        </w:rPr>
      </w:pPr>
    </w:p>
    <w:p>
      <w:pPr>
        <w:tabs>
          <w:tab w:val="left" w:pos="6785"/>
        </w:tabs>
        <w:spacing w:line="360" w:lineRule="auto"/>
        <w:ind w:firstLine="4410" w:firstLineChars="2100"/>
        <w:rPr>
          <w:rFonts w:ascii="宋体" w:hAnsi="宋体" w:cs="黑体"/>
          <w:color w:val="000000"/>
          <w:szCs w:val="21"/>
          <w:highlight w:val="none"/>
        </w:rPr>
      </w:pPr>
      <w:r>
        <w:rPr>
          <w:rFonts w:hint="eastAsia" w:ascii="宋体" w:hAnsi="宋体" w:cs="黑体"/>
          <w:color w:val="000000"/>
          <w:szCs w:val="21"/>
          <w:highlight w:val="none"/>
        </w:rPr>
        <w:t>供应商授权代表签字：</w:t>
      </w:r>
    </w:p>
    <w:p>
      <w:pPr>
        <w:tabs>
          <w:tab w:val="left" w:pos="6785"/>
        </w:tabs>
        <w:spacing w:line="360" w:lineRule="auto"/>
        <w:ind w:firstLine="6510" w:firstLineChars="3100"/>
        <w:rPr>
          <w:rFonts w:hint="eastAsia" w:ascii="宋体" w:hAnsi="宋体" w:cs="黑体"/>
          <w:color w:val="000000"/>
          <w:szCs w:val="21"/>
          <w:highlight w:val="none"/>
        </w:rPr>
      </w:pPr>
      <w:r>
        <w:rPr>
          <w:rFonts w:hint="eastAsia" w:ascii="宋体" w:hAnsi="宋体" w:cs="黑体"/>
          <w:color w:val="000000"/>
          <w:szCs w:val="21"/>
          <w:highlight w:val="none"/>
        </w:rPr>
        <w:t xml:space="preserve">时间：      年   月  </w:t>
      </w:r>
      <w:r>
        <w:rPr>
          <w:rFonts w:ascii="宋体" w:hAnsi="宋体" w:cs="黑体"/>
          <w:color w:val="000000"/>
          <w:szCs w:val="21"/>
          <w:highlight w:val="none"/>
        </w:rPr>
        <w:t xml:space="preserve"> </w:t>
      </w:r>
      <w:r>
        <w:rPr>
          <w:rFonts w:hint="eastAsia" w:ascii="宋体" w:hAnsi="宋体" w:cs="黑体"/>
          <w:color w:val="000000"/>
          <w:szCs w:val="21"/>
          <w:highlight w:val="none"/>
        </w:rPr>
        <w:t>日</w:t>
      </w:r>
    </w:p>
    <w:p>
      <w:pPr>
        <w:tabs>
          <w:tab w:val="left" w:pos="6785"/>
        </w:tabs>
        <w:spacing w:line="360" w:lineRule="auto"/>
        <w:rPr>
          <w:rFonts w:hint="eastAsia" w:ascii="宋体" w:hAnsi="宋体" w:cs="黑体"/>
          <w:color w:val="000000"/>
          <w:szCs w:val="21"/>
          <w:highlight w:val="none"/>
        </w:rPr>
      </w:pPr>
    </w:p>
    <w:p>
      <w:pPr>
        <w:tabs>
          <w:tab w:val="left" w:pos="6785"/>
        </w:tabs>
        <w:spacing w:line="360" w:lineRule="auto"/>
        <w:rPr>
          <w:rFonts w:hint="eastAsia" w:ascii="宋体" w:hAnsi="宋体" w:cs="黑体"/>
          <w:color w:val="000000"/>
          <w:szCs w:val="21"/>
          <w:highlight w:val="none"/>
        </w:rPr>
      </w:pPr>
    </w:p>
    <w:p>
      <w:pPr>
        <w:tabs>
          <w:tab w:val="left" w:pos="6785"/>
        </w:tabs>
        <w:spacing w:line="360" w:lineRule="auto"/>
        <w:rPr>
          <w:rFonts w:hint="eastAsia" w:ascii="宋体" w:hAnsi="宋体" w:cs="黑体"/>
          <w:color w:val="000000"/>
          <w:szCs w:val="21"/>
          <w:highlight w:val="none"/>
        </w:rPr>
      </w:pPr>
    </w:p>
    <w:p>
      <w:pPr>
        <w:tabs>
          <w:tab w:val="left" w:pos="6785"/>
        </w:tabs>
        <w:spacing w:line="360" w:lineRule="auto"/>
        <w:rPr>
          <w:rFonts w:hint="eastAsia" w:ascii="宋体" w:hAnsi="宋体" w:cs="黑体"/>
          <w:color w:val="000000"/>
          <w:szCs w:val="21"/>
          <w:highlight w:val="none"/>
        </w:rPr>
      </w:pPr>
    </w:p>
    <w:p>
      <w:pPr>
        <w:tabs>
          <w:tab w:val="left" w:pos="6785"/>
        </w:tabs>
        <w:spacing w:line="360" w:lineRule="auto"/>
        <w:rPr>
          <w:rFonts w:hint="eastAsia" w:ascii="宋体" w:hAnsi="宋体" w:cs="黑体"/>
          <w:color w:val="000000"/>
          <w:szCs w:val="21"/>
          <w:highlight w:val="none"/>
        </w:rPr>
      </w:pPr>
    </w:p>
    <w:p>
      <w:pPr>
        <w:tabs>
          <w:tab w:val="left" w:pos="6785"/>
        </w:tabs>
        <w:spacing w:line="360" w:lineRule="auto"/>
        <w:rPr>
          <w:rFonts w:hint="eastAsia" w:ascii="宋体" w:hAnsi="宋体" w:cs="黑体"/>
          <w:color w:val="000000"/>
          <w:szCs w:val="21"/>
          <w:highlight w:val="none"/>
        </w:rPr>
      </w:pPr>
    </w:p>
    <w:p>
      <w:pPr>
        <w:tabs>
          <w:tab w:val="left" w:pos="6785"/>
        </w:tabs>
        <w:spacing w:line="360" w:lineRule="auto"/>
        <w:rPr>
          <w:rFonts w:ascii="宋体" w:hAnsi="宋体" w:cs="黑体"/>
          <w:color w:val="000000"/>
          <w:szCs w:val="21"/>
          <w:highlight w:val="none"/>
        </w:rPr>
      </w:pPr>
    </w:p>
    <w:p>
      <w:pPr>
        <w:tabs>
          <w:tab w:val="left" w:pos="6785"/>
        </w:tabs>
        <w:spacing w:line="360" w:lineRule="auto"/>
        <w:rPr>
          <w:rFonts w:ascii="宋体" w:hAnsi="宋体" w:cs="黑体"/>
          <w:color w:val="000000"/>
          <w:szCs w:val="21"/>
          <w:highlight w:val="none"/>
        </w:rPr>
      </w:pPr>
    </w:p>
    <w:p>
      <w:pPr>
        <w:tabs>
          <w:tab w:val="left" w:pos="6785"/>
        </w:tabs>
        <w:spacing w:line="360" w:lineRule="auto"/>
        <w:rPr>
          <w:rFonts w:ascii="宋体" w:hAnsi="宋体" w:cs="黑体"/>
          <w:color w:val="000000"/>
          <w:szCs w:val="21"/>
          <w:highlight w:val="none"/>
        </w:rPr>
      </w:pPr>
    </w:p>
    <w:p>
      <w:pPr>
        <w:tabs>
          <w:tab w:val="left" w:pos="6785"/>
        </w:tabs>
        <w:spacing w:line="360" w:lineRule="auto"/>
        <w:rPr>
          <w:rFonts w:ascii="宋体" w:hAnsi="宋体" w:cs="黑体"/>
          <w:color w:val="000000"/>
          <w:szCs w:val="21"/>
          <w:highlight w:val="none"/>
        </w:rPr>
      </w:pPr>
    </w:p>
    <w:p>
      <w:pPr>
        <w:tabs>
          <w:tab w:val="left" w:pos="6785"/>
        </w:tabs>
        <w:spacing w:line="360" w:lineRule="auto"/>
        <w:rPr>
          <w:rFonts w:ascii="宋体" w:hAnsi="宋体" w:cs="黑体"/>
          <w:color w:val="000000"/>
          <w:szCs w:val="21"/>
          <w:highlight w:val="none"/>
        </w:rPr>
      </w:pPr>
    </w:p>
    <w:p>
      <w:pPr>
        <w:tabs>
          <w:tab w:val="left" w:pos="6785"/>
        </w:tabs>
        <w:spacing w:line="360" w:lineRule="auto"/>
        <w:rPr>
          <w:rFonts w:ascii="宋体" w:hAnsi="宋体" w:cs="黑体"/>
          <w:color w:val="000000"/>
          <w:szCs w:val="21"/>
          <w:highlight w:val="none"/>
        </w:rPr>
      </w:pPr>
    </w:p>
    <w:p>
      <w:pPr>
        <w:tabs>
          <w:tab w:val="left" w:pos="6785"/>
        </w:tabs>
        <w:spacing w:line="360" w:lineRule="auto"/>
        <w:rPr>
          <w:rFonts w:ascii="宋体" w:hAnsi="宋体" w:cs="黑体"/>
          <w:color w:val="000000"/>
          <w:szCs w:val="21"/>
          <w:highlight w:val="none"/>
        </w:rPr>
      </w:pPr>
    </w:p>
    <w:p>
      <w:pPr>
        <w:tabs>
          <w:tab w:val="left" w:pos="6785"/>
        </w:tabs>
        <w:spacing w:line="360" w:lineRule="auto"/>
        <w:rPr>
          <w:rFonts w:ascii="宋体" w:hAnsi="宋体" w:cs="黑体"/>
          <w:color w:val="000000"/>
          <w:szCs w:val="21"/>
          <w:highlight w:val="none"/>
        </w:rPr>
      </w:pPr>
    </w:p>
    <w:p>
      <w:pPr>
        <w:tabs>
          <w:tab w:val="left" w:pos="6785"/>
        </w:tabs>
        <w:spacing w:line="360" w:lineRule="auto"/>
        <w:rPr>
          <w:rFonts w:ascii="宋体" w:hAnsi="宋体" w:cs="黑体"/>
          <w:color w:val="000000"/>
          <w:szCs w:val="21"/>
          <w:highlight w:val="none"/>
        </w:rPr>
      </w:pPr>
    </w:p>
    <w:p>
      <w:pPr>
        <w:tabs>
          <w:tab w:val="left" w:pos="6785"/>
        </w:tabs>
        <w:spacing w:line="360" w:lineRule="auto"/>
        <w:rPr>
          <w:rFonts w:ascii="宋体" w:hAnsi="宋体" w:cs="黑体"/>
          <w:color w:val="000000"/>
          <w:szCs w:val="21"/>
          <w:highlight w:val="none"/>
        </w:rPr>
      </w:pPr>
    </w:p>
    <w:p>
      <w:pPr>
        <w:tabs>
          <w:tab w:val="left" w:pos="6785"/>
        </w:tabs>
        <w:spacing w:line="360" w:lineRule="auto"/>
        <w:outlineLvl w:val="0"/>
        <w:rPr>
          <w:rFonts w:ascii="宋体" w:hAnsi="宋体"/>
          <w:color w:val="000000"/>
          <w:szCs w:val="21"/>
          <w:highlight w:val="none"/>
        </w:rPr>
      </w:pPr>
      <w:r>
        <w:rPr>
          <w:rFonts w:hint="eastAsia" w:ascii="宋体" w:hAnsi="宋体" w:cs="黑体"/>
          <w:color w:val="000000"/>
          <w:szCs w:val="21"/>
          <w:highlight w:val="none"/>
        </w:rPr>
        <w:t>附</w:t>
      </w:r>
      <w:r>
        <w:rPr>
          <w:rFonts w:ascii="宋体" w:hAnsi="宋体" w:cs="黑体"/>
          <w:color w:val="000000"/>
          <w:szCs w:val="21"/>
          <w:highlight w:val="none"/>
        </w:rPr>
        <w:t>表</w:t>
      </w:r>
      <w:r>
        <w:rPr>
          <w:rFonts w:hint="eastAsia" w:ascii="宋体" w:hAnsi="宋体" w:cs="黑体"/>
          <w:color w:val="000000"/>
          <w:szCs w:val="21"/>
          <w:highlight w:val="none"/>
        </w:rPr>
        <w:t>7：</w:t>
      </w:r>
      <w:r>
        <w:rPr>
          <w:rFonts w:hint="eastAsia" w:ascii="宋体" w:hAnsi="宋体"/>
          <w:color w:val="000000"/>
          <w:szCs w:val="21"/>
          <w:highlight w:val="none"/>
        </w:rPr>
        <w:t>投标人认为其他必要的文件</w:t>
      </w:r>
    </w:p>
    <w:p>
      <w:pPr>
        <w:tabs>
          <w:tab w:val="left" w:pos="6785"/>
        </w:tabs>
        <w:spacing w:line="360" w:lineRule="auto"/>
        <w:rPr>
          <w:rFonts w:ascii="宋体" w:hAnsi="宋体"/>
          <w:color w:val="000000"/>
          <w:szCs w:val="21"/>
          <w:highlight w:val="none"/>
        </w:rPr>
      </w:pPr>
    </w:p>
    <w:p>
      <w:pPr>
        <w:tabs>
          <w:tab w:val="left" w:pos="6785"/>
        </w:tabs>
        <w:spacing w:line="360" w:lineRule="auto"/>
        <w:rPr>
          <w:rFonts w:ascii="宋体" w:hAnsi="宋体"/>
          <w:color w:val="000000"/>
          <w:szCs w:val="21"/>
          <w:highlight w:val="none"/>
        </w:rPr>
      </w:pPr>
    </w:p>
    <w:p>
      <w:pPr>
        <w:tabs>
          <w:tab w:val="left" w:pos="6785"/>
        </w:tabs>
        <w:spacing w:line="360" w:lineRule="auto"/>
        <w:rPr>
          <w:rFonts w:ascii="宋体" w:hAnsi="宋体"/>
          <w:color w:val="000000"/>
          <w:szCs w:val="21"/>
          <w:highlight w:val="none"/>
        </w:rPr>
      </w:pPr>
    </w:p>
    <w:p>
      <w:pPr>
        <w:tabs>
          <w:tab w:val="left" w:pos="6785"/>
        </w:tabs>
        <w:spacing w:line="360" w:lineRule="auto"/>
        <w:rPr>
          <w:rFonts w:ascii="宋体" w:hAnsi="宋体"/>
          <w:color w:val="000000"/>
          <w:szCs w:val="21"/>
          <w:highlight w:val="none"/>
        </w:rPr>
      </w:pPr>
    </w:p>
    <w:p>
      <w:pPr>
        <w:tabs>
          <w:tab w:val="left" w:pos="6785"/>
        </w:tabs>
        <w:spacing w:line="360" w:lineRule="auto"/>
        <w:rPr>
          <w:rFonts w:ascii="宋体" w:hAnsi="宋体"/>
          <w:color w:val="000000"/>
          <w:szCs w:val="21"/>
          <w:highlight w:val="none"/>
        </w:rPr>
      </w:pPr>
    </w:p>
    <w:p>
      <w:pPr>
        <w:tabs>
          <w:tab w:val="left" w:pos="6785"/>
        </w:tabs>
        <w:spacing w:line="360" w:lineRule="auto"/>
        <w:rPr>
          <w:rFonts w:hint="eastAsia" w:ascii="宋体" w:hAnsi="宋体" w:cs="黑体"/>
          <w:color w:val="000000"/>
          <w:szCs w:val="21"/>
          <w:highlight w:val="none"/>
        </w:rPr>
      </w:pPr>
    </w:p>
    <w:sectPr>
      <w:pgSz w:w="11907" w:h="16840"/>
      <w:pgMar w:top="1418" w:right="1418" w:bottom="1418" w:left="1418" w:header="720" w:footer="72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1" w:usb1="080E0000" w:usb2="00000010" w:usb3="00000000" w:csb0="00040000"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ˎ̥">
    <w:altName w:val="Times New Roman"/>
    <w:panose1 w:val="00000000000000000000"/>
    <w:charset w:val="00"/>
    <w:family w:val="roman"/>
    <w:pitch w:val="default"/>
    <w:sig w:usb0="00000000" w:usb1="00000000" w:usb2="00000000" w:usb3="00000000" w:csb0="00040001" w:csb1="00000000"/>
  </w:font>
  <w:font w:name="Consolas">
    <w:panose1 w:val="020B0609020204030204"/>
    <w:charset w:val="00"/>
    <w:family w:val="auto"/>
    <w:pitch w:val="default"/>
    <w:sig w:usb0="E00006FF" w:usb1="0000FCFF" w:usb2="00000001" w:usb3="00000000" w:csb0="6000019F" w:csb1="DFD70000"/>
  </w:font>
  <w:font w:name="Arial">
    <w:panose1 w:val="020B0604020202020204"/>
    <w:charset w:val="00"/>
    <w:family w:val="swiss"/>
    <w:pitch w:val="default"/>
    <w:sig w:usb0="E0002EFF" w:usb1="C000785B" w:usb2="00000009" w:usb3="00000000" w:csb0="400001FF" w:csb1="FFFF0000"/>
  </w:font>
  <w:font w:name=".......">
    <w:altName w:val="宋体"/>
    <w:panose1 w:val="00000000000000000000"/>
    <w:charset w:val="86"/>
    <w:family w:val="roman"/>
    <w:pitch w:val="default"/>
    <w:sig w:usb0="00000001" w:usb1="080E0000" w:usb2="00000010" w:usb3="00000000" w:csb0="00040000" w:csb1="00000000"/>
  </w:font>
  <w:font w:name="方正行楷简体">
    <w:altName w:val="微软雅黑"/>
    <w:panose1 w:val="00000000000000000000"/>
    <w:charset w:val="86"/>
    <w:family w:val="auto"/>
    <w:pitch w:val="default"/>
    <w:sig w:usb0="00000000" w:usb1="080E0000" w:usb2="00000010" w:usb3="00000000" w:csb0="00040000" w:csb1="00000000"/>
  </w:font>
  <w:font w:name="华文行楷">
    <w:panose1 w:val="02010800040101010101"/>
    <w:charset w:val="86"/>
    <w:family w:val="auto"/>
    <w:pitch w:val="default"/>
    <w:sig w:usb0="00000001" w:usb1="080F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楷体简体">
    <w:altName w:val="微软雅黑"/>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1"/>
        <w:rFonts w:ascii="宋体" w:hAnsi="宋体"/>
      </w:rPr>
    </w:pPr>
    <w:r>
      <w:rPr>
        <w:rFonts w:ascii="宋体" w:hAnsi="宋体"/>
      </w:rPr>
      <w:fldChar w:fldCharType="begin"/>
    </w:r>
    <w:r>
      <w:rPr>
        <w:rStyle w:val="31"/>
        <w:rFonts w:ascii="宋体" w:hAnsi="宋体"/>
      </w:rPr>
      <w:instrText xml:space="preserve">PAGE  </w:instrText>
    </w:r>
    <w:r>
      <w:rPr>
        <w:rFonts w:ascii="宋体" w:hAnsi="宋体"/>
      </w:rPr>
      <w:fldChar w:fldCharType="separate"/>
    </w:r>
    <w:r>
      <w:rPr>
        <w:rStyle w:val="31"/>
        <w:rFonts w:ascii="宋体" w:hAnsi="宋体"/>
        <w:lang/>
      </w:rPr>
      <w:t>14</w:t>
    </w:r>
    <w:r>
      <w:rPr>
        <w:rFonts w:ascii="宋体" w:hAnsi="宋体"/>
      </w:rPr>
      <w:fldChar w:fldCharType="end"/>
    </w: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Style w:val="31"/>
      </w:rPr>
    </w:pPr>
    <w:r>
      <w:fldChar w:fldCharType="begin"/>
    </w:r>
    <w:r>
      <w:rPr>
        <w:rStyle w:val="31"/>
      </w:rPr>
      <w:instrText xml:space="preserve">PAGE  </w:instrText>
    </w:r>
    <w:r>
      <w:fldChar w:fldCharType="end"/>
    </w:r>
  </w:p>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rPr>
        <w:rFonts w:ascii="宋体" w:hAnsi="宋体"/>
      </w:rPr>
    </w:pPr>
    <w:r>
      <w:rPr>
        <w:rFonts w:hint="eastAsia" w:ascii="宋体" w:hAnsi="宋体"/>
        <w:color w:val="000000"/>
      </w:rPr>
      <w:t>首都医科大学附属北京口腔医院新院报告厅施工、布管、布线等遴选项目</w:t>
    </w:r>
    <w:r>
      <w:rPr>
        <w:rFonts w:hint="eastAsia" w:ascii="宋体" w:hAnsi="宋体"/>
      </w:rPr>
      <w:t xml:space="preserve">                       </w:t>
    </w:r>
    <w:r>
      <w:rPr>
        <w:rFonts w:ascii="宋体" w:hAnsi="宋体"/>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A"/>
    <w:multiLevelType w:val="multilevel"/>
    <w:tmpl w:val="0000000A"/>
    <w:lvl w:ilvl="0" w:tentative="0">
      <w:start w:val="1"/>
      <w:numFmt w:val="japaneseCounting"/>
      <w:lvlText w:val="%1、"/>
      <w:lvlJc w:val="left"/>
      <w:pPr>
        <w:tabs>
          <w:tab w:val="left" w:pos="750"/>
        </w:tabs>
        <w:ind w:left="750" w:hanging="750"/>
      </w:pPr>
    </w:lvl>
    <w:lvl w:ilvl="1" w:tentative="0">
      <w:start w:val="1"/>
      <w:numFmt w:val="decimal"/>
      <w:lvlText w:val="%2、"/>
      <w:lvlJc w:val="left"/>
      <w:pPr>
        <w:tabs>
          <w:tab w:val="left" w:pos="780"/>
        </w:tabs>
        <w:ind w:left="780" w:hanging="36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hyphenationZone w:val="36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lOTYzOTlhNzgzNTBhYjAyMGE3YTk1OWRhZGUzZjUifQ=="/>
  </w:docVars>
  <w:rsids>
    <w:rsidRoot w:val="007D7C56"/>
    <w:rsid w:val="00001B64"/>
    <w:rsid w:val="00002807"/>
    <w:rsid w:val="000049B8"/>
    <w:rsid w:val="00006612"/>
    <w:rsid w:val="000066D0"/>
    <w:rsid w:val="0000742B"/>
    <w:rsid w:val="000134B5"/>
    <w:rsid w:val="00014D8F"/>
    <w:rsid w:val="00015601"/>
    <w:rsid w:val="00022492"/>
    <w:rsid w:val="000226ED"/>
    <w:rsid w:val="000242C2"/>
    <w:rsid w:val="00024CAA"/>
    <w:rsid w:val="00024D69"/>
    <w:rsid w:val="0003152F"/>
    <w:rsid w:val="0003218F"/>
    <w:rsid w:val="00037698"/>
    <w:rsid w:val="0003791D"/>
    <w:rsid w:val="00044A67"/>
    <w:rsid w:val="00045C74"/>
    <w:rsid w:val="0005134C"/>
    <w:rsid w:val="000523BD"/>
    <w:rsid w:val="000533FC"/>
    <w:rsid w:val="0005384D"/>
    <w:rsid w:val="00053DEF"/>
    <w:rsid w:val="000550DD"/>
    <w:rsid w:val="00056330"/>
    <w:rsid w:val="00056A12"/>
    <w:rsid w:val="000574E6"/>
    <w:rsid w:val="000579E0"/>
    <w:rsid w:val="00057F98"/>
    <w:rsid w:val="00062D1E"/>
    <w:rsid w:val="00064BBE"/>
    <w:rsid w:val="000653B6"/>
    <w:rsid w:val="00070AE3"/>
    <w:rsid w:val="0007231E"/>
    <w:rsid w:val="00073054"/>
    <w:rsid w:val="000749E0"/>
    <w:rsid w:val="00076325"/>
    <w:rsid w:val="00076D25"/>
    <w:rsid w:val="00077553"/>
    <w:rsid w:val="00077721"/>
    <w:rsid w:val="00081C6E"/>
    <w:rsid w:val="00082BA7"/>
    <w:rsid w:val="000843F7"/>
    <w:rsid w:val="00092904"/>
    <w:rsid w:val="00094DBB"/>
    <w:rsid w:val="000954DC"/>
    <w:rsid w:val="000958DE"/>
    <w:rsid w:val="000959DE"/>
    <w:rsid w:val="000A10E5"/>
    <w:rsid w:val="000A3531"/>
    <w:rsid w:val="000A43D4"/>
    <w:rsid w:val="000A45EC"/>
    <w:rsid w:val="000A4600"/>
    <w:rsid w:val="000B0D60"/>
    <w:rsid w:val="000B12E7"/>
    <w:rsid w:val="000B3096"/>
    <w:rsid w:val="000B42C2"/>
    <w:rsid w:val="000C1DC6"/>
    <w:rsid w:val="000C2197"/>
    <w:rsid w:val="000C2802"/>
    <w:rsid w:val="000C2C88"/>
    <w:rsid w:val="000C39DD"/>
    <w:rsid w:val="000C7BAE"/>
    <w:rsid w:val="000D2E17"/>
    <w:rsid w:val="000D3D84"/>
    <w:rsid w:val="000E116D"/>
    <w:rsid w:val="000E1E11"/>
    <w:rsid w:val="000E42E1"/>
    <w:rsid w:val="000E64C1"/>
    <w:rsid w:val="000E7CFB"/>
    <w:rsid w:val="000E7F9D"/>
    <w:rsid w:val="000F11B7"/>
    <w:rsid w:val="000F19DD"/>
    <w:rsid w:val="000F324F"/>
    <w:rsid w:val="000F5ABE"/>
    <w:rsid w:val="000F5CBD"/>
    <w:rsid w:val="000F63F2"/>
    <w:rsid w:val="000F6A3E"/>
    <w:rsid w:val="000F7D7D"/>
    <w:rsid w:val="001001C3"/>
    <w:rsid w:val="00105B9B"/>
    <w:rsid w:val="00106CA3"/>
    <w:rsid w:val="001101A6"/>
    <w:rsid w:val="0011180B"/>
    <w:rsid w:val="001157A3"/>
    <w:rsid w:val="00125697"/>
    <w:rsid w:val="00125803"/>
    <w:rsid w:val="00125EDE"/>
    <w:rsid w:val="001332F2"/>
    <w:rsid w:val="0013503D"/>
    <w:rsid w:val="0013525B"/>
    <w:rsid w:val="0013598F"/>
    <w:rsid w:val="00135DCB"/>
    <w:rsid w:val="00142EAD"/>
    <w:rsid w:val="001436B1"/>
    <w:rsid w:val="0014722F"/>
    <w:rsid w:val="00147D34"/>
    <w:rsid w:val="001515ED"/>
    <w:rsid w:val="001525EE"/>
    <w:rsid w:val="0015378B"/>
    <w:rsid w:val="00155925"/>
    <w:rsid w:val="0015619C"/>
    <w:rsid w:val="0015693B"/>
    <w:rsid w:val="0015711A"/>
    <w:rsid w:val="0015768A"/>
    <w:rsid w:val="0016147C"/>
    <w:rsid w:val="00163806"/>
    <w:rsid w:val="001638DC"/>
    <w:rsid w:val="0016767C"/>
    <w:rsid w:val="001678A5"/>
    <w:rsid w:val="0017040F"/>
    <w:rsid w:val="00170987"/>
    <w:rsid w:val="00170B4F"/>
    <w:rsid w:val="001717B1"/>
    <w:rsid w:val="0017257E"/>
    <w:rsid w:val="00175D78"/>
    <w:rsid w:val="00176522"/>
    <w:rsid w:val="00177313"/>
    <w:rsid w:val="00180389"/>
    <w:rsid w:val="0018098D"/>
    <w:rsid w:val="00181A56"/>
    <w:rsid w:val="00184649"/>
    <w:rsid w:val="00184AE3"/>
    <w:rsid w:val="00185223"/>
    <w:rsid w:val="001856E5"/>
    <w:rsid w:val="001863FE"/>
    <w:rsid w:val="00192CB3"/>
    <w:rsid w:val="0019749D"/>
    <w:rsid w:val="001A18CB"/>
    <w:rsid w:val="001A18E4"/>
    <w:rsid w:val="001A72DA"/>
    <w:rsid w:val="001A7733"/>
    <w:rsid w:val="001A7B7C"/>
    <w:rsid w:val="001B0011"/>
    <w:rsid w:val="001B026E"/>
    <w:rsid w:val="001B12AC"/>
    <w:rsid w:val="001B2A9C"/>
    <w:rsid w:val="001B3462"/>
    <w:rsid w:val="001B46C0"/>
    <w:rsid w:val="001B4E5F"/>
    <w:rsid w:val="001B5097"/>
    <w:rsid w:val="001C153F"/>
    <w:rsid w:val="001C1B52"/>
    <w:rsid w:val="001C2659"/>
    <w:rsid w:val="001C318D"/>
    <w:rsid w:val="001C3987"/>
    <w:rsid w:val="001C3A73"/>
    <w:rsid w:val="001C3EF0"/>
    <w:rsid w:val="001C5755"/>
    <w:rsid w:val="001D16E9"/>
    <w:rsid w:val="001D3382"/>
    <w:rsid w:val="001E349F"/>
    <w:rsid w:val="001E3C2D"/>
    <w:rsid w:val="001F0709"/>
    <w:rsid w:val="001F3A13"/>
    <w:rsid w:val="001F5425"/>
    <w:rsid w:val="001F57A0"/>
    <w:rsid w:val="001F5EE1"/>
    <w:rsid w:val="00200A77"/>
    <w:rsid w:val="002020A4"/>
    <w:rsid w:val="002028D7"/>
    <w:rsid w:val="002049B2"/>
    <w:rsid w:val="002070CE"/>
    <w:rsid w:val="00210998"/>
    <w:rsid w:val="00211908"/>
    <w:rsid w:val="00213E98"/>
    <w:rsid w:val="00214F37"/>
    <w:rsid w:val="002211EE"/>
    <w:rsid w:val="00221B1D"/>
    <w:rsid w:val="002234D5"/>
    <w:rsid w:val="00224104"/>
    <w:rsid w:val="00225C16"/>
    <w:rsid w:val="002277AF"/>
    <w:rsid w:val="0023055A"/>
    <w:rsid w:val="002308E7"/>
    <w:rsid w:val="00232C3B"/>
    <w:rsid w:val="00232EA6"/>
    <w:rsid w:val="00236B75"/>
    <w:rsid w:val="00241736"/>
    <w:rsid w:val="00242023"/>
    <w:rsid w:val="002433A4"/>
    <w:rsid w:val="00243EE4"/>
    <w:rsid w:val="00253A19"/>
    <w:rsid w:val="002555A5"/>
    <w:rsid w:val="00255C09"/>
    <w:rsid w:val="002572A1"/>
    <w:rsid w:val="00261C91"/>
    <w:rsid w:val="00264CC0"/>
    <w:rsid w:val="00267A5F"/>
    <w:rsid w:val="002723B7"/>
    <w:rsid w:val="00273B48"/>
    <w:rsid w:val="00274730"/>
    <w:rsid w:val="002768BE"/>
    <w:rsid w:val="00286C84"/>
    <w:rsid w:val="00287CF3"/>
    <w:rsid w:val="00294BA4"/>
    <w:rsid w:val="002965D5"/>
    <w:rsid w:val="00296988"/>
    <w:rsid w:val="00297E3E"/>
    <w:rsid w:val="002A04DC"/>
    <w:rsid w:val="002A2C67"/>
    <w:rsid w:val="002A2FC2"/>
    <w:rsid w:val="002A3909"/>
    <w:rsid w:val="002A4C13"/>
    <w:rsid w:val="002A4D61"/>
    <w:rsid w:val="002A5906"/>
    <w:rsid w:val="002A5D32"/>
    <w:rsid w:val="002B0D6F"/>
    <w:rsid w:val="002B2704"/>
    <w:rsid w:val="002B5CDD"/>
    <w:rsid w:val="002C0B49"/>
    <w:rsid w:val="002C0CE8"/>
    <w:rsid w:val="002C5936"/>
    <w:rsid w:val="002C756A"/>
    <w:rsid w:val="002D0429"/>
    <w:rsid w:val="002D15BB"/>
    <w:rsid w:val="002E3D82"/>
    <w:rsid w:val="002E7041"/>
    <w:rsid w:val="002E7601"/>
    <w:rsid w:val="002F27E1"/>
    <w:rsid w:val="002F4012"/>
    <w:rsid w:val="002F4029"/>
    <w:rsid w:val="003010AE"/>
    <w:rsid w:val="00302339"/>
    <w:rsid w:val="0030273F"/>
    <w:rsid w:val="00303951"/>
    <w:rsid w:val="00304B47"/>
    <w:rsid w:val="00304C4A"/>
    <w:rsid w:val="0030561A"/>
    <w:rsid w:val="003059D4"/>
    <w:rsid w:val="0031073A"/>
    <w:rsid w:val="0031131B"/>
    <w:rsid w:val="003129A2"/>
    <w:rsid w:val="00315C15"/>
    <w:rsid w:val="00320013"/>
    <w:rsid w:val="003200B2"/>
    <w:rsid w:val="00320C26"/>
    <w:rsid w:val="003210D9"/>
    <w:rsid w:val="0032269B"/>
    <w:rsid w:val="003229FC"/>
    <w:rsid w:val="00325150"/>
    <w:rsid w:val="00326A50"/>
    <w:rsid w:val="00327670"/>
    <w:rsid w:val="00331C36"/>
    <w:rsid w:val="0033283B"/>
    <w:rsid w:val="00335833"/>
    <w:rsid w:val="003365EB"/>
    <w:rsid w:val="00336AAE"/>
    <w:rsid w:val="00337DAF"/>
    <w:rsid w:val="003416F4"/>
    <w:rsid w:val="0034438E"/>
    <w:rsid w:val="0034445F"/>
    <w:rsid w:val="00344EC6"/>
    <w:rsid w:val="00345D41"/>
    <w:rsid w:val="003473C8"/>
    <w:rsid w:val="00347C52"/>
    <w:rsid w:val="003526A7"/>
    <w:rsid w:val="00352FCB"/>
    <w:rsid w:val="00354F97"/>
    <w:rsid w:val="00362381"/>
    <w:rsid w:val="003625BE"/>
    <w:rsid w:val="00362A19"/>
    <w:rsid w:val="00362B85"/>
    <w:rsid w:val="00364C31"/>
    <w:rsid w:val="00365548"/>
    <w:rsid w:val="00367C08"/>
    <w:rsid w:val="00374CEA"/>
    <w:rsid w:val="003750FB"/>
    <w:rsid w:val="00376874"/>
    <w:rsid w:val="00376B65"/>
    <w:rsid w:val="00376B73"/>
    <w:rsid w:val="003773AC"/>
    <w:rsid w:val="00380367"/>
    <w:rsid w:val="00381701"/>
    <w:rsid w:val="003840B6"/>
    <w:rsid w:val="00384217"/>
    <w:rsid w:val="00384993"/>
    <w:rsid w:val="00384CED"/>
    <w:rsid w:val="00385458"/>
    <w:rsid w:val="00385E48"/>
    <w:rsid w:val="0038630A"/>
    <w:rsid w:val="0038755E"/>
    <w:rsid w:val="00387E68"/>
    <w:rsid w:val="0039137B"/>
    <w:rsid w:val="00392018"/>
    <w:rsid w:val="00392657"/>
    <w:rsid w:val="003937CB"/>
    <w:rsid w:val="00395352"/>
    <w:rsid w:val="003963AF"/>
    <w:rsid w:val="003A177D"/>
    <w:rsid w:val="003A3667"/>
    <w:rsid w:val="003A639A"/>
    <w:rsid w:val="003A66CD"/>
    <w:rsid w:val="003B07CE"/>
    <w:rsid w:val="003B2147"/>
    <w:rsid w:val="003B2AF5"/>
    <w:rsid w:val="003B4C73"/>
    <w:rsid w:val="003B7C9E"/>
    <w:rsid w:val="003C3696"/>
    <w:rsid w:val="003C3749"/>
    <w:rsid w:val="003C3860"/>
    <w:rsid w:val="003C38BE"/>
    <w:rsid w:val="003C4853"/>
    <w:rsid w:val="003C5736"/>
    <w:rsid w:val="003C6806"/>
    <w:rsid w:val="003C71EC"/>
    <w:rsid w:val="003D0466"/>
    <w:rsid w:val="003D2AE7"/>
    <w:rsid w:val="003D33E9"/>
    <w:rsid w:val="003D4183"/>
    <w:rsid w:val="003D64C0"/>
    <w:rsid w:val="003D65C1"/>
    <w:rsid w:val="003D7823"/>
    <w:rsid w:val="003D7CC0"/>
    <w:rsid w:val="003E0563"/>
    <w:rsid w:val="003E10AE"/>
    <w:rsid w:val="003E544F"/>
    <w:rsid w:val="003E5AEB"/>
    <w:rsid w:val="003E61B3"/>
    <w:rsid w:val="003E68BD"/>
    <w:rsid w:val="003E7670"/>
    <w:rsid w:val="003F1C78"/>
    <w:rsid w:val="003F4112"/>
    <w:rsid w:val="003F550B"/>
    <w:rsid w:val="003F7324"/>
    <w:rsid w:val="003F7576"/>
    <w:rsid w:val="003F78F0"/>
    <w:rsid w:val="00403FA7"/>
    <w:rsid w:val="00404302"/>
    <w:rsid w:val="00404704"/>
    <w:rsid w:val="004057BE"/>
    <w:rsid w:val="004063CE"/>
    <w:rsid w:val="00406D24"/>
    <w:rsid w:val="0040762F"/>
    <w:rsid w:val="0040771E"/>
    <w:rsid w:val="00407B4C"/>
    <w:rsid w:val="00410562"/>
    <w:rsid w:val="00410F05"/>
    <w:rsid w:val="00412792"/>
    <w:rsid w:val="00413797"/>
    <w:rsid w:val="004139E7"/>
    <w:rsid w:val="00414DE2"/>
    <w:rsid w:val="00415383"/>
    <w:rsid w:val="00416E96"/>
    <w:rsid w:val="00417150"/>
    <w:rsid w:val="00420ED8"/>
    <w:rsid w:val="00423DF5"/>
    <w:rsid w:val="00424966"/>
    <w:rsid w:val="00424AC0"/>
    <w:rsid w:val="004251A5"/>
    <w:rsid w:val="00425205"/>
    <w:rsid w:val="004256FE"/>
    <w:rsid w:val="00430662"/>
    <w:rsid w:val="00434ED2"/>
    <w:rsid w:val="004351A8"/>
    <w:rsid w:val="004359F8"/>
    <w:rsid w:val="00435BDB"/>
    <w:rsid w:val="0043635F"/>
    <w:rsid w:val="004403C6"/>
    <w:rsid w:val="00442A54"/>
    <w:rsid w:val="0044356B"/>
    <w:rsid w:val="004443AA"/>
    <w:rsid w:val="00444583"/>
    <w:rsid w:val="00445B15"/>
    <w:rsid w:val="00450FF4"/>
    <w:rsid w:val="004512F5"/>
    <w:rsid w:val="00452104"/>
    <w:rsid w:val="004524FA"/>
    <w:rsid w:val="00452D68"/>
    <w:rsid w:val="00453243"/>
    <w:rsid w:val="00455007"/>
    <w:rsid w:val="00455B88"/>
    <w:rsid w:val="00457676"/>
    <w:rsid w:val="00460870"/>
    <w:rsid w:val="00460975"/>
    <w:rsid w:val="00461C52"/>
    <w:rsid w:val="00461D5B"/>
    <w:rsid w:val="00463CBF"/>
    <w:rsid w:val="0046632F"/>
    <w:rsid w:val="004663BC"/>
    <w:rsid w:val="004664BD"/>
    <w:rsid w:val="00466C1B"/>
    <w:rsid w:val="00466E21"/>
    <w:rsid w:val="004738FD"/>
    <w:rsid w:val="00473B84"/>
    <w:rsid w:val="00475AFF"/>
    <w:rsid w:val="004768F0"/>
    <w:rsid w:val="00483AC8"/>
    <w:rsid w:val="00483AD5"/>
    <w:rsid w:val="00483F47"/>
    <w:rsid w:val="0048431D"/>
    <w:rsid w:val="004969C4"/>
    <w:rsid w:val="00496D25"/>
    <w:rsid w:val="004A1177"/>
    <w:rsid w:val="004A11CC"/>
    <w:rsid w:val="004A261F"/>
    <w:rsid w:val="004A44DE"/>
    <w:rsid w:val="004A46E0"/>
    <w:rsid w:val="004A475C"/>
    <w:rsid w:val="004A47A0"/>
    <w:rsid w:val="004A4904"/>
    <w:rsid w:val="004A5CB0"/>
    <w:rsid w:val="004A7495"/>
    <w:rsid w:val="004B3F75"/>
    <w:rsid w:val="004B3FE6"/>
    <w:rsid w:val="004B4F7F"/>
    <w:rsid w:val="004B64C2"/>
    <w:rsid w:val="004C26AF"/>
    <w:rsid w:val="004C2CDD"/>
    <w:rsid w:val="004C4283"/>
    <w:rsid w:val="004C50CB"/>
    <w:rsid w:val="004C69C0"/>
    <w:rsid w:val="004D089E"/>
    <w:rsid w:val="004D4563"/>
    <w:rsid w:val="004D4802"/>
    <w:rsid w:val="004D58C6"/>
    <w:rsid w:val="004D7F58"/>
    <w:rsid w:val="004E1515"/>
    <w:rsid w:val="004E37B6"/>
    <w:rsid w:val="004E562E"/>
    <w:rsid w:val="004E6EB2"/>
    <w:rsid w:val="004E721E"/>
    <w:rsid w:val="004F047D"/>
    <w:rsid w:val="004F2872"/>
    <w:rsid w:val="004F3688"/>
    <w:rsid w:val="004F3714"/>
    <w:rsid w:val="004F3ACC"/>
    <w:rsid w:val="004F45E5"/>
    <w:rsid w:val="004F695B"/>
    <w:rsid w:val="004F7516"/>
    <w:rsid w:val="00501393"/>
    <w:rsid w:val="005022CE"/>
    <w:rsid w:val="0050490E"/>
    <w:rsid w:val="00510AD6"/>
    <w:rsid w:val="00510E13"/>
    <w:rsid w:val="005178D2"/>
    <w:rsid w:val="00517A6B"/>
    <w:rsid w:val="00520694"/>
    <w:rsid w:val="0052444D"/>
    <w:rsid w:val="005250A4"/>
    <w:rsid w:val="0052526E"/>
    <w:rsid w:val="005255F8"/>
    <w:rsid w:val="0052650B"/>
    <w:rsid w:val="00527A86"/>
    <w:rsid w:val="0053258D"/>
    <w:rsid w:val="00534357"/>
    <w:rsid w:val="005346B9"/>
    <w:rsid w:val="00537282"/>
    <w:rsid w:val="00537511"/>
    <w:rsid w:val="005376CA"/>
    <w:rsid w:val="00537837"/>
    <w:rsid w:val="00537EC6"/>
    <w:rsid w:val="005403FE"/>
    <w:rsid w:val="005420E6"/>
    <w:rsid w:val="00542916"/>
    <w:rsid w:val="00542BC8"/>
    <w:rsid w:val="00542DA5"/>
    <w:rsid w:val="00543168"/>
    <w:rsid w:val="00543EB9"/>
    <w:rsid w:val="005451CA"/>
    <w:rsid w:val="0054568B"/>
    <w:rsid w:val="0054588B"/>
    <w:rsid w:val="00545C65"/>
    <w:rsid w:val="00550E85"/>
    <w:rsid w:val="00552CDB"/>
    <w:rsid w:val="005540FE"/>
    <w:rsid w:val="00554D4A"/>
    <w:rsid w:val="00555FEA"/>
    <w:rsid w:val="0056237E"/>
    <w:rsid w:val="00562C98"/>
    <w:rsid w:val="00563088"/>
    <w:rsid w:val="0056423B"/>
    <w:rsid w:val="005648A8"/>
    <w:rsid w:val="005654CE"/>
    <w:rsid w:val="00570312"/>
    <w:rsid w:val="00570F16"/>
    <w:rsid w:val="005716DE"/>
    <w:rsid w:val="005736CD"/>
    <w:rsid w:val="005761F5"/>
    <w:rsid w:val="00577BBE"/>
    <w:rsid w:val="00580114"/>
    <w:rsid w:val="005819A4"/>
    <w:rsid w:val="00581DA7"/>
    <w:rsid w:val="00583718"/>
    <w:rsid w:val="00584898"/>
    <w:rsid w:val="005850A3"/>
    <w:rsid w:val="00590578"/>
    <w:rsid w:val="00591C19"/>
    <w:rsid w:val="005932AA"/>
    <w:rsid w:val="00596485"/>
    <w:rsid w:val="00596EAC"/>
    <w:rsid w:val="005979A8"/>
    <w:rsid w:val="005A0119"/>
    <w:rsid w:val="005A0915"/>
    <w:rsid w:val="005A29FD"/>
    <w:rsid w:val="005A3A69"/>
    <w:rsid w:val="005B01E4"/>
    <w:rsid w:val="005B0722"/>
    <w:rsid w:val="005B0923"/>
    <w:rsid w:val="005B1A60"/>
    <w:rsid w:val="005B65E9"/>
    <w:rsid w:val="005B6AD9"/>
    <w:rsid w:val="005C1E9B"/>
    <w:rsid w:val="005C292C"/>
    <w:rsid w:val="005C56CE"/>
    <w:rsid w:val="005C5868"/>
    <w:rsid w:val="005C5EA0"/>
    <w:rsid w:val="005C69F9"/>
    <w:rsid w:val="005D201D"/>
    <w:rsid w:val="005D3563"/>
    <w:rsid w:val="005D55A8"/>
    <w:rsid w:val="005D696D"/>
    <w:rsid w:val="005D78C2"/>
    <w:rsid w:val="005E0F3E"/>
    <w:rsid w:val="005E1DF7"/>
    <w:rsid w:val="005E30E2"/>
    <w:rsid w:val="005E31F3"/>
    <w:rsid w:val="005E41EC"/>
    <w:rsid w:val="005E4424"/>
    <w:rsid w:val="005E4D65"/>
    <w:rsid w:val="005E6E8D"/>
    <w:rsid w:val="005E700E"/>
    <w:rsid w:val="005F35AC"/>
    <w:rsid w:val="005F51F0"/>
    <w:rsid w:val="005F78C9"/>
    <w:rsid w:val="005F7DF2"/>
    <w:rsid w:val="005F7F7E"/>
    <w:rsid w:val="00600387"/>
    <w:rsid w:val="006019FA"/>
    <w:rsid w:val="00603230"/>
    <w:rsid w:val="00603F52"/>
    <w:rsid w:val="006070F3"/>
    <w:rsid w:val="006078B8"/>
    <w:rsid w:val="0061095C"/>
    <w:rsid w:val="0062215C"/>
    <w:rsid w:val="00622CE8"/>
    <w:rsid w:val="00626465"/>
    <w:rsid w:val="00630240"/>
    <w:rsid w:val="00630D5D"/>
    <w:rsid w:val="0063442B"/>
    <w:rsid w:val="00635D6F"/>
    <w:rsid w:val="00636439"/>
    <w:rsid w:val="00636A98"/>
    <w:rsid w:val="00640B83"/>
    <w:rsid w:val="00640F7F"/>
    <w:rsid w:val="006413FA"/>
    <w:rsid w:val="00641A25"/>
    <w:rsid w:val="00642054"/>
    <w:rsid w:val="00642685"/>
    <w:rsid w:val="00643C47"/>
    <w:rsid w:val="006453C5"/>
    <w:rsid w:val="006475FD"/>
    <w:rsid w:val="0065032A"/>
    <w:rsid w:val="00651571"/>
    <w:rsid w:val="00653B37"/>
    <w:rsid w:val="0065595A"/>
    <w:rsid w:val="006561DC"/>
    <w:rsid w:val="00667157"/>
    <w:rsid w:val="0067242F"/>
    <w:rsid w:val="00672E5E"/>
    <w:rsid w:val="006734F7"/>
    <w:rsid w:val="00673979"/>
    <w:rsid w:val="00673CBD"/>
    <w:rsid w:val="00674924"/>
    <w:rsid w:val="00674B5F"/>
    <w:rsid w:val="006750F0"/>
    <w:rsid w:val="00684A94"/>
    <w:rsid w:val="0068699B"/>
    <w:rsid w:val="00690854"/>
    <w:rsid w:val="00691F31"/>
    <w:rsid w:val="0069703E"/>
    <w:rsid w:val="006A6587"/>
    <w:rsid w:val="006A6ADD"/>
    <w:rsid w:val="006A6E09"/>
    <w:rsid w:val="006A7551"/>
    <w:rsid w:val="006B1A54"/>
    <w:rsid w:val="006B2605"/>
    <w:rsid w:val="006B2867"/>
    <w:rsid w:val="006B3517"/>
    <w:rsid w:val="006B3602"/>
    <w:rsid w:val="006B38E8"/>
    <w:rsid w:val="006B40CA"/>
    <w:rsid w:val="006B4246"/>
    <w:rsid w:val="006B5AC5"/>
    <w:rsid w:val="006C2DCE"/>
    <w:rsid w:val="006C3243"/>
    <w:rsid w:val="006C5127"/>
    <w:rsid w:val="006C5A55"/>
    <w:rsid w:val="006C6019"/>
    <w:rsid w:val="006C7CE3"/>
    <w:rsid w:val="006D17A7"/>
    <w:rsid w:val="006D21AC"/>
    <w:rsid w:val="006D22B5"/>
    <w:rsid w:val="006D2F08"/>
    <w:rsid w:val="006D3452"/>
    <w:rsid w:val="006D4753"/>
    <w:rsid w:val="006D5CB2"/>
    <w:rsid w:val="006D68A4"/>
    <w:rsid w:val="006D728B"/>
    <w:rsid w:val="006D7FA3"/>
    <w:rsid w:val="006E292F"/>
    <w:rsid w:val="006E2A35"/>
    <w:rsid w:val="006E44CC"/>
    <w:rsid w:val="006E53CC"/>
    <w:rsid w:val="006E558D"/>
    <w:rsid w:val="006E559E"/>
    <w:rsid w:val="006E5A62"/>
    <w:rsid w:val="006E5B93"/>
    <w:rsid w:val="006F0259"/>
    <w:rsid w:val="006F05E5"/>
    <w:rsid w:val="006F0ECD"/>
    <w:rsid w:val="006F223E"/>
    <w:rsid w:val="006F356A"/>
    <w:rsid w:val="006F51C3"/>
    <w:rsid w:val="006F638A"/>
    <w:rsid w:val="006F6DD1"/>
    <w:rsid w:val="006F787F"/>
    <w:rsid w:val="007005CF"/>
    <w:rsid w:val="00700AD9"/>
    <w:rsid w:val="00703304"/>
    <w:rsid w:val="00707681"/>
    <w:rsid w:val="00710515"/>
    <w:rsid w:val="00710B76"/>
    <w:rsid w:val="0071126A"/>
    <w:rsid w:val="00712A4E"/>
    <w:rsid w:val="007168F7"/>
    <w:rsid w:val="00717D87"/>
    <w:rsid w:val="00720FA1"/>
    <w:rsid w:val="00721C08"/>
    <w:rsid w:val="00724BBD"/>
    <w:rsid w:val="0072607C"/>
    <w:rsid w:val="007277D0"/>
    <w:rsid w:val="00732545"/>
    <w:rsid w:val="00736676"/>
    <w:rsid w:val="00740059"/>
    <w:rsid w:val="007441C5"/>
    <w:rsid w:val="007453F9"/>
    <w:rsid w:val="00745D44"/>
    <w:rsid w:val="00746DEB"/>
    <w:rsid w:val="00754389"/>
    <w:rsid w:val="00754464"/>
    <w:rsid w:val="00755DB5"/>
    <w:rsid w:val="00755E14"/>
    <w:rsid w:val="00756576"/>
    <w:rsid w:val="007578D2"/>
    <w:rsid w:val="00757CA8"/>
    <w:rsid w:val="007623A9"/>
    <w:rsid w:val="00763A4C"/>
    <w:rsid w:val="007642E8"/>
    <w:rsid w:val="00764BA9"/>
    <w:rsid w:val="00765BBF"/>
    <w:rsid w:val="00770CDA"/>
    <w:rsid w:val="00772257"/>
    <w:rsid w:val="0077236A"/>
    <w:rsid w:val="00773C50"/>
    <w:rsid w:val="00775BE3"/>
    <w:rsid w:val="0077781B"/>
    <w:rsid w:val="00777D48"/>
    <w:rsid w:val="0078258C"/>
    <w:rsid w:val="007852C7"/>
    <w:rsid w:val="00785B3B"/>
    <w:rsid w:val="0079416A"/>
    <w:rsid w:val="00794BBC"/>
    <w:rsid w:val="00795BA0"/>
    <w:rsid w:val="00795BDA"/>
    <w:rsid w:val="007973F9"/>
    <w:rsid w:val="00797BAC"/>
    <w:rsid w:val="007A0F9C"/>
    <w:rsid w:val="007A1586"/>
    <w:rsid w:val="007A386C"/>
    <w:rsid w:val="007A39F0"/>
    <w:rsid w:val="007A3BED"/>
    <w:rsid w:val="007A3C8A"/>
    <w:rsid w:val="007A5EE5"/>
    <w:rsid w:val="007A6901"/>
    <w:rsid w:val="007A6E09"/>
    <w:rsid w:val="007A6F4C"/>
    <w:rsid w:val="007A79B3"/>
    <w:rsid w:val="007B45F6"/>
    <w:rsid w:val="007B4919"/>
    <w:rsid w:val="007B4B07"/>
    <w:rsid w:val="007C1943"/>
    <w:rsid w:val="007C1EC3"/>
    <w:rsid w:val="007C3BB5"/>
    <w:rsid w:val="007D1C47"/>
    <w:rsid w:val="007D1C58"/>
    <w:rsid w:val="007D3352"/>
    <w:rsid w:val="007D40C6"/>
    <w:rsid w:val="007D7C56"/>
    <w:rsid w:val="007E0CD3"/>
    <w:rsid w:val="007E1124"/>
    <w:rsid w:val="007E14AE"/>
    <w:rsid w:val="007E27AF"/>
    <w:rsid w:val="007E4B40"/>
    <w:rsid w:val="007E504C"/>
    <w:rsid w:val="007E6147"/>
    <w:rsid w:val="007E6CD9"/>
    <w:rsid w:val="007E703E"/>
    <w:rsid w:val="007F03F3"/>
    <w:rsid w:val="007F1EAA"/>
    <w:rsid w:val="007F450B"/>
    <w:rsid w:val="007F6EC2"/>
    <w:rsid w:val="00803491"/>
    <w:rsid w:val="008040E9"/>
    <w:rsid w:val="008040FA"/>
    <w:rsid w:val="00810C16"/>
    <w:rsid w:val="00811407"/>
    <w:rsid w:val="00811EF9"/>
    <w:rsid w:val="0081260A"/>
    <w:rsid w:val="00814028"/>
    <w:rsid w:val="00814C27"/>
    <w:rsid w:val="008154FB"/>
    <w:rsid w:val="00820824"/>
    <w:rsid w:val="008219EA"/>
    <w:rsid w:val="008229DC"/>
    <w:rsid w:val="00823129"/>
    <w:rsid w:val="008256E1"/>
    <w:rsid w:val="00826462"/>
    <w:rsid w:val="00830B1D"/>
    <w:rsid w:val="00830DF4"/>
    <w:rsid w:val="008314AD"/>
    <w:rsid w:val="00834B8D"/>
    <w:rsid w:val="00835B2F"/>
    <w:rsid w:val="00836C8E"/>
    <w:rsid w:val="00837B3E"/>
    <w:rsid w:val="008418E8"/>
    <w:rsid w:val="00842F6C"/>
    <w:rsid w:val="0084382E"/>
    <w:rsid w:val="00845790"/>
    <w:rsid w:val="00846FE5"/>
    <w:rsid w:val="00847E57"/>
    <w:rsid w:val="00850EC8"/>
    <w:rsid w:val="00850FC2"/>
    <w:rsid w:val="008533E1"/>
    <w:rsid w:val="00853E74"/>
    <w:rsid w:val="0085425F"/>
    <w:rsid w:val="00854F51"/>
    <w:rsid w:val="00857E0F"/>
    <w:rsid w:val="0086067B"/>
    <w:rsid w:val="00862955"/>
    <w:rsid w:val="00864188"/>
    <w:rsid w:val="00865822"/>
    <w:rsid w:val="008660B8"/>
    <w:rsid w:val="0087330A"/>
    <w:rsid w:val="0087579C"/>
    <w:rsid w:val="008766A7"/>
    <w:rsid w:val="0087750D"/>
    <w:rsid w:val="00877F67"/>
    <w:rsid w:val="008806C0"/>
    <w:rsid w:val="00883A71"/>
    <w:rsid w:val="00887405"/>
    <w:rsid w:val="00887946"/>
    <w:rsid w:val="00890D09"/>
    <w:rsid w:val="00891163"/>
    <w:rsid w:val="008920B4"/>
    <w:rsid w:val="00892238"/>
    <w:rsid w:val="0089358F"/>
    <w:rsid w:val="00895645"/>
    <w:rsid w:val="00896026"/>
    <w:rsid w:val="00896BBB"/>
    <w:rsid w:val="00897E28"/>
    <w:rsid w:val="00897F56"/>
    <w:rsid w:val="008A01F8"/>
    <w:rsid w:val="008A5A89"/>
    <w:rsid w:val="008A6EFD"/>
    <w:rsid w:val="008B11EA"/>
    <w:rsid w:val="008B13E5"/>
    <w:rsid w:val="008B17ED"/>
    <w:rsid w:val="008B390E"/>
    <w:rsid w:val="008B4BAE"/>
    <w:rsid w:val="008B561C"/>
    <w:rsid w:val="008B6E8D"/>
    <w:rsid w:val="008C570D"/>
    <w:rsid w:val="008C5855"/>
    <w:rsid w:val="008C7D54"/>
    <w:rsid w:val="008D0546"/>
    <w:rsid w:val="008D260C"/>
    <w:rsid w:val="008D62DD"/>
    <w:rsid w:val="008E2430"/>
    <w:rsid w:val="008E2D85"/>
    <w:rsid w:val="008E58B1"/>
    <w:rsid w:val="008E6101"/>
    <w:rsid w:val="008E6D59"/>
    <w:rsid w:val="008E7823"/>
    <w:rsid w:val="008E78DC"/>
    <w:rsid w:val="008F0706"/>
    <w:rsid w:val="008F1E05"/>
    <w:rsid w:val="008F1FA4"/>
    <w:rsid w:val="008F3C5E"/>
    <w:rsid w:val="008F4927"/>
    <w:rsid w:val="008F7B24"/>
    <w:rsid w:val="009008F5"/>
    <w:rsid w:val="00902975"/>
    <w:rsid w:val="009029A4"/>
    <w:rsid w:val="009051FF"/>
    <w:rsid w:val="00905650"/>
    <w:rsid w:val="0090746B"/>
    <w:rsid w:val="00910163"/>
    <w:rsid w:val="009117E0"/>
    <w:rsid w:val="0091340A"/>
    <w:rsid w:val="00913BE6"/>
    <w:rsid w:val="0091460B"/>
    <w:rsid w:val="00917AD9"/>
    <w:rsid w:val="00922450"/>
    <w:rsid w:val="00923185"/>
    <w:rsid w:val="009276BC"/>
    <w:rsid w:val="009312A6"/>
    <w:rsid w:val="009313D1"/>
    <w:rsid w:val="0093148F"/>
    <w:rsid w:val="0093253E"/>
    <w:rsid w:val="009328D5"/>
    <w:rsid w:val="0093332E"/>
    <w:rsid w:val="009352D9"/>
    <w:rsid w:val="00935C8C"/>
    <w:rsid w:val="00941D03"/>
    <w:rsid w:val="00943287"/>
    <w:rsid w:val="00943527"/>
    <w:rsid w:val="00944020"/>
    <w:rsid w:val="00945721"/>
    <w:rsid w:val="0094574C"/>
    <w:rsid w:val="00946316"/>
    <w:rsid w:val="00951F39"/>
    <w:rsid w:val="0095381B"/>
    <w:rsid w:val="00954CD1"/>
    <w:rsid w:val="00962EF6"/>
    <w:rsid w:val="009674FD"/>
    <w:rsid w:val="00972179"/>
    <w:rsid w:val="009724A9"/>
    <w:rsid w:val="00973F9C"/>
    <w:rsid w:val="009740B8"/>
    <w:rsid w:val="009747FE"/>
    <w:rsid w:val="009759DF"/>
    <w:rsid w:val="00980FB0"/>
    <w:rsid w:val="0098297E"/>
    <w:rsid w:val="00986AD5"/>
    <w:rsid w:val="00987D00"/>
    <w:rsid w:val="009925D2"/>
    <w:rsid w:val="00992993"/>
    <w:rsid w:val="00996A6C"/>
    <w:rsid w:val="009A29E6"/>
    <w:rsid w:val="009A32AF"/>
    <w:rsid w:val="009A421D"/>
    <w:rsid w:val="009A65C3"/>
    <w:rsid w:val="009B05C3"/>
    <w:rsid w:val="009B0969"/>
    <w:rsid w:val="009B13E0"/>
    <w:rsid w:val="009B3211"/>
    <w:rsid w:val="009B3247"/>
    <w:rsid w:val="009C3A12"/>
    <w:rsid w:val="009C609D"/>
    <w:rsid w:val="009C75D1"/>
    <w:rsid w:val="009D0A11"/>
    <w:rsid w:val="009D1F1A"/>
    <w:rsid w:val="009D2AD7"/>
    <w:rsid w:val="009D4BD2"/>
    <w:rsid w:val="009D7534"/>
    <w:rsid w:val="009E527E"/>
    <w:rsid w:val="009E69D4"/>
    <w:rsid w:val="009E7450"/>
    <w:rsid w:val="009F041B"/>
    <w:rsid w:val="009F0F64"/>
    <w:rsid w:val="009F2B12"/>
    <w:rsid w:val="009F3A7E"/>
    <w:rsid w:val="009F3EF3"/>
    <w:rsid w:val="009F4F9D"/>
    <w:rsid w:val="009F6902"/>
    <w:rsid w:val="009F71DB"/>
    <w:rsid w:val="009F75D1"/>
    <w:rsid w:val="00A04403"/>
    <w:rsid w:val="00A06CE0"/>
    <w:rsid w:val="00A074A8"/>
    <w:rsid w:val="00A126F4"/>
    <w:rsid w:val="00A12B27"/>
    <w:rsid w:val="00A151E3"/>
    <w:rsid w:val="00A1776B"/>
    <w:rsid w:val="00A233F6"/>
    <w:rsid w:val="00A24F0B"/>
    <w:rsid w:val="00A2576D"/>
    <w:rsid w:val="00A32379"/>
    <w:rsid w:val="00A32A85"/>
    <w:rsid w:val="00A35B85"/>
    <w:rsid w:val="00A37586"/>
    <w:rsid w:val="00A37FDE"/>
    <w:rsid w:val="00A40399"/>
    <w:rsid w:val="00A4331E"/>
    <w:rsid w:val="00A4387C"/>
    <w:rsid w:val="00A45E94"/>
    <w:rsid w:val="00A46EF1"/>
    <w:rsid w:val="00A5046E"/>
    <w:rsid w:val="00A51A77"/>
    <w:rsid w:val="00A51C90"/>
    <w:rsid w:val="00A52EEC"/>
    <w:rsid w:val="00A532B8"/>
    <w:rsid w:val="00A54AD8"/>
    <w:rsid w:val="00A5561A"/>
    <w:rsid w:val="00A57081"/>
    <w:rsid w:val="00A57C39"/>
    <w:rsid w:val="00A608CC"/>
    <w:rsid w:val="00A61CA4"/>
    <w:rsid w:val="00A6505C"/>
    <w:rsid w:val="00A65488"/>
    <w:rsid w:val="00A65AEF"/>
    <w:rsid w:val="00A65F18"/>
    <w:rsid w:val="00A676D6"/>
    <w:rsid w:val="00A7066C"/>
    <w:rsid w:val="00A72056"/>
    <w:rsid w:val="00A760D6"/>
    <w:rsid w:val="00A7757B"/>
    <w:rsid w:val="00A77DAB"/>
    <w:rsid w:val="00A801AE"/>
    <w:rsid w:val="00A8091D"/>
    <w:rsid w:val="00A8158B"/>
    <w:rsid w:val="00A8366F"/>
    <w:rsid w:val="00A84376"/>
    <w:rsid w:val="00A846CB"/>
    <w:rsid w:val="00A847BA"/>
    <w:rsid w:val="00A856E1"/>
    <w:rsid w:val="00A85B4C"/>
    <w:rsid w:val="00A9021A"/>
    <w:rsid w:val="00A918BA"/>
    <w:rsid w:val="00A92B63"/>
    <w:rsid w:val="00A9420F"/>
    <w:rsid w:val="00A97011"/>
    <w:rsid w:val="00A974CB"/>
    <w:rsid w:val="00AA0BC8"/>
    <w:rsid w:val="00AA0EEE"/>
    <w:rsid w:val="00AA1222"/>
    <w:rsid w:val="00AA21FE"/>
    <w:rsid w:val="00AA3A0F"/>
    <w:rsid w:val="00AA5A66"/>
    <w:rsid w:val="00AA6B09"/>
    <w:rsid w:val="00AB3923"/>
    <w:rsid w:val="00AB5EEA"/>
    <w:rsid w:val="00AC0267"/>
    <w:rsid w:val="00AC0463"/>
    <w:rsid w:val="00AC0FA9"/>
    <w:rsid w:val="00AC4923"/>
    <w:rsid w:val="00AC4E84"/>
    <w:rsid w:val="00AC5B30"/>
    <w:rsid w:val="00AC618E"/>
    <w:rsid w:val="00AD3181"/>
    <w:rsid w:val="00AD44A2"/>
    <w:rsid w:val="00AD4FC2"/>
    <w:rsid w:val="00AD6680"/>
    <w:rsid w:val="00AE0330"/>
    <w:rsid w:val="00AE20E1"/>
    <w:rsid w:val="00AE2A42"/>
    <w:rsid w:val="00AE3AEB"/>
    <w:rsid w:val="00AE3CE8"/>
    <w:rsid w:val="00AE443D"/>
    <w:rsid w:val="00AE461F"/>
    <w:rsid w:val="00AF1714"/>
    <w:rsid w:val="00AF1D21"/>
    <w:rsid w:val="00B0246D"/>
    <w:rsid w:val="00B02DC5"/>
    <w:rsid w:val="00B038F5"/>
    <w:rsid w:val="00B03B3D"/>
    <w:rsid w:val="00B04099"/>
    <w:rsid w:val="00B076E6"/>
    <w:rsid w:val="00B1148F"/>
    <w:rsid w:val="00B11A9A"/>
    <w:rsid w:val="00B1642C"/>
    <w:rsid w:val="00B17670"/>
    <w:rsid w:val="00B20755"/>
    <w:rsid w:val="00B2462E"/>
    <w:rsid w:val="00B32054"/>
    <w:rsid w:val="00B3222A"/>
    <w:rsid w:val="00B3413A"/>
    <w:rsid w:val="00B34573"/>
    <w:rsid w:val="00B34FD8"/>
    <w:rsid w:val="00B405B6"/>
    <w:rsid w:val="00B40D0F"/>
    <w:rsid w:val="00B41DA3"/>
    <w:rsid w:val="00B4247C"/>
    <w:rsid w:val="00B45A5E"/>
    <w:rsid w:val="00B53D79"/>
    <w:rsid w:val="00B55F78"/>
    <w:rsid w:val="00B5607F"/>
    <w:rsid w:val="00B603D4"/>
    <w:rsid w:val="00B608AD"/>
    <w:rsid w:val="00B6440A"/>
    <w:rsid w:val="00B652AB"/>
    <w:rsid w:val="00B6697F"/>
    <w:rsid w:val="00B6799D"/>
    <w:rsid w:val="00B723B4"/>
    <w:rsid w:val="00B85F26"/>
    <w:rsid w:val="00B8774E"/>
    <w:rsid w:val="00B95F9A"/>
    <w:rsid w:val="00B970F1"/>
    <w:rsid w:val="00B97515"/>
    <w:rsid w:val="00B97C6D"/>
    <w:rsid w:val="00BA0E4B"/>
    <w:rsid w:val="00BA2899"/>
    <w:rsid w:val="00BA2C61"/>
    <w:rsid w:val="00BA3003"/>
    <w:rsid w:val="00BA5B7E"/>
    <w:rsid w:val="00BA6891"/>
    <w:rsid w:val="00BA7119"/>
    <w:rsid w:val="00BB4150"/>
    <w:rsid w:val="00BB4359"/>
    <w:rsid w:val="00BB5E78"/>
    <w:rsid w:val="00BB66D8"/>
    <w:rsid w:val="00BB7AEB"/>
    <w:rsid w:val="00BC1E72"/>
    <w:rsid w:val="00BC3827"/>
    <w:rsid w:val="00BC3C68"/>
    <w:rsid w:val="00BC4B22"/>
    <w:rsid w:val="00BC4FDB"/>
    <w:rsid w:val="00BC67E9"/>
    <w:rsid w:val="00BD12AE"/>
    <w:rsid w:val="00BD159A"/>
    <w:rsid w:val="00BD2A2C"/>
    <w:rsid w:val="00BD4852"/>
    <w:rsid w:val="00BD5E59"/>
    <w:rsid w:val="00BE0A05"/>
    <w:rsid w:val="00BE0DDE"/>
    <w:rsid w:val="00BE2C6A"/>
    <w:rsid w:val="00BE3BA4"/>
    <w:rsid w:val="00BE401D"/>
    <w:rsid w:val="00BE66ED"/>
    <w:rsid w:val="00BE717F"/>
    <w:rsid w:val="00BE77CB"/>
    <w:rsid w:val="00BF0221"/>
    <w:rsid w:val="00BF0496"/>
    <w:rsid w:val="00BF120A"/>
    <w:rsid w:val="00BF2B0F"/>
    <w:rsid w:val="00BF2C3C"/>
    <w:rsid w:val="00BF334F"/>
    <w:rsid w:val="00BF51C4"/>
    <w:rsid w:val="00C01939"/>
    <w:rsid w:val="00C10074"/>
    <w:rsid w:val="00C1401F"/>
    <w:rsid w:val="00C213D5"/>
    <w:rsid w:val="00C2200B"/>
    <w:rsid w:val="00C25FC7"/>
    <w:rsid w:val="00C271E8"/>
    <w:rsid w:val="00C323C0"/>
    <w:rsid w:val="00C32A70"/>
    <w:rsid w:val="00C34EA3"/>
    <w:rsid w:val="00C35947"/>
    <w:rsid w:val="00C36606"/>
    <w:rsid w:val="00C36C9E"/>
    <w:rsid w:val="00C37733"/>
    <w:rsid w:val="00C403A9"/>
    <w:rsid w:val="00C42657"/>
    <w:rsid w:val="00C427A7"/>
    <w:rsid w:val="00C43613"/>
    <w:rsid w:val="00C44513"/>
    <w:rsid w:val="00C44594"/>
    <w:rsid w:val="00C475B0"/>
    <w:rsid w:val="00C4797A"/>
    <w:rsid w:val="00C52E98"/>
    <w:rsid w:val="00C605C1"/>
    <w:rsid w:val="00C61CD0"/>
    <w:rsid w:val="00C6280A"/>
    <w:rsid w:val="00C62B29"/>
    <w:rsid w:val="00C65C09"/>
    <w:rsid w:val="00C70EB4"/>
    <w:rsid w:val="00C723B1"/>
    <w:rsid w:val="00C72577"/>
    <w:rsid w:val="00C72960"/>
    <w:rsid w:val="00C74E67"/>
    <w:rsid w:val="00C75782"/>
    <w:rsid w:val="00C75C7F"/>
    <w:rsid w:val="00C764FA"/>
    <w:rsid w:val="00C76816"/>
    <w:rsid w:val="00C76C1A"/>
    <w:rsid w:val="00C76D2C"/>
    <w:rsid w:val="00C81D06"/>
    <w:rsid w:val="00C85EF2"/>
    <w:rsid w:val="00C87690"/>
    <w:rsid w:val="00C9111F"/>
    <w:rsid w:val="00C91D2D"/>
    <w:rsid w:val="00C95F94"/>
    <w:rsid w:val="00C97C3D"/>
    <w:rsid w:val="00CA5931"/>
    <w:rsid w:val="00CA5DBE"/>
    <w:rsid w:val="00CA5FAD"/>
    <w:rsid w:val="00CA6AA9"/>
    <w:rsid w:val="00CA7EBD"/>
    <w:rsid w:val="00CB106B"/>
    <w:rsid w:val="00CB30AF"/>
    <w:rsid w:val="00CB332B"/>
    <w:rsid w:val="00CB53BA"/>
    <w:rsid w:val="00CB5AFB"/>
    <w:rsid w:val="00CC0E17"/>
    <w:rsid w:val="00CC1BB2"/>
    <w:rsid w:val="00CC1D14"/>
    <w:rsid w:val="00CC1D24"/>
    <w:rsid w:val="00CC4999"/>
    <w:rsid w:val="00CC6085"/>
    <w:rsid w:val="00CC730D"/>
    <w:rsid w:val="00CD1726"/>
    <w:rsid w:val="00CD29EA"/>
    <w:rsid w:val="00CD4227"/>
    <w:rsid w:val="00CE1DD9"/>
    <w:rsid w:val="00CE2043"/>
    <w:rsid w:val="00CE6153"/>
    <w:rsid w:val="00CE7192"/>
    <w:rsid w:val="00CE7D1F"/>
    <w:rsid w:val="00CF1209"/>
    <w:rsid w:val="00CF2144"/>
    <w:rsid w:val="00CF2164"/>
    <w:rsid w:val="00CF3842"/>
    <w:rsid w:val="00CF3AD9"/>
    <w:rsid w:val="00CF6EE0"/>
    <w:rsid w:val="00D01428"/>
    <w:rsid w:val="00D02A34"/>
    <w:rsid w:val="00D0309E"/>
    <w:rsid w:val="00D03A60"/>
    <w:rsid w:val="00D041D2"/>
    <w:rsid w:val="00D063A2"/>
    <w:rsid w:val="00D066B8"/>
    <w:rsid w:val="00D06C27"/>
    <w:rsid w:val="00D07DDE"/>
    <w:rsid w:val="00D10721"/>
    <w:rsid w:val="00D12FC0"/>
    <w:rsid w:val="00D1361D"/>
    <w:rsid w:val="00D174CD"/>
    <w:rsid w:val="00D22699"/>
    <w:rsid w:val="00D22B62"/>
    <w:rsid w:val="00D23B34"/>
    <w:rsid w:val="00D242AA"/>
    <w:rsid w:val="00D24AAD"/>
    <w:rsid w:val="00D24F0A"/>
    <w:rsid w:val="00D26519"/>
    <w:rsid w:val="00D27F4D"/>
    <w:rsid w:val="00D3008E"/>
    <w:rsid w:val="00D30849"/>
    <w:rsid w:val="00D31A5D"/>
    <w:rsid w:val="00D331AB"/>
    <w:rsid w:val="00D33844"/>
    <w:rsid w:val="00D34055"/>
    <w:rsid w:val="00D36B3E"/>
    <w:rsid w:val="00D37460"/>
    <w:rsid w:val="00D37D9F"/>
    <w:rsid w:val="00D4059B"/>
    <w:rsid w:val="00D41CDD"/>
    <w:rsid w:val="00D43F50"/>
    <w:rsid w:val="00D45C0C"/>
    <w:rsid w:val="00D51B2E"/>
    <w:rsid w:val="00D54A62"/>
    <w:rsid w:val="00D54E53"/>
    <w:rsid w:val="00D57ADD"/>
    <w:rsid w:val="00D61106"/>
    <w:rsid w:val="00D61EEF"/>
    <w:rsid w:val="00D62A07"/>
    <w:rsid w:val="00D67B35"/>
    <w:rsid w:val="00D72289"/>
    <w:rsid w:val="00D735C4"/>
    <w:rsid w:val="00D7429A"/>
    <w:rsid w:val="00D7558A"/>
    <w:rsid w:val="00D765F6"/>
    <w:rsid w:val="00D8115A"/>
    <w:rsid w:val="00D84815"/>
    <w:rsid w:val="00D853FB"/>
    <w:rsid w:val="00D87D8F"/>
    <w:rsid w:val="00D9225F"/>
    <w:rsid w:val="00D92C4D"/>
    <w:rsid w:val="00D94B90"/>
    <w:rsid w:val="00D96DE2"/>
    <w:rsid w:val="00D976D3"/>
    <w:rsid w:val="00DA1AB2"/>
    <w:rsid w:val="00DA3241"/>
    <w:rsid w:val="00DA4933"/>
    <w:rsid w:val="00DA686B"/>
    <w:rsid w:val="00DB296F"/>
    <w:rsid w:val="00DB3BDF"/>
    <w:rsid w:val="00DB40D9"/>
    <w:rsid w:val="00DB5F48"/>
    <w:rsid w:val="00DC1439"/>
    <w:rsid w:val="00DC145D"/>
    <w:rsid w:val="00DC16C4"/>
    <w:rsid w:val="00DC23F8"/>
    <w:rsid w:val="00DC4AB6"/>
    <w:rsid w:val="00DC6791"/>
    <w:rsid w:val="00DD016C"/>
    <w:rsid w:val="00DD18F9"/>
    <w:rsid w:val="00DD25DB"/>
    <w:rsid w:val="00DD2AD5"/>
    <w:rsid w:val="00DD4ECF"/>
    <w:rsid w:val="00DD7953"/>
    <w:rsid w:val="00DE138C"/>
    <w:rsid w:val="00DE2F41"/>
    <w:rsid w:val="00DE51D6"/>
    <w:rsid w:val="00DE5F2E"/>
    <w:rsid w:val="00DF05C2"/>
    <w:rsid w:val="00DF1E8C"/>
    <w:rsid w:val="00DF3BA1"/>
    <w:rsid w:val="00DF4343"/>
    <w:rsid w:val="00DF4460"/>
    <w:rsid w:val="00DF45A8"/>
    <w:rsid w:val="00DF5052"/>
    <w:rsid w:val="00DF54C5"/>
    <w:rsid w:val="00DF74B7"/>
    <w:rsid w:val="00E002CE"/>
    <w:rsid w:val="00E007D0"/>
    <w:rsid w:val="00E01045"/>
    <w:rsid w:val="00E01255"/>
    <w:rsid w:val="00E03BBA"/>
    <w:rsid w:val="00E06606"/>
    <w:rsid w:val="00E10D31"/>
    <w:rsid w:val="00E11013"/>
    <w:rsid w:val="00E118F0"/>
    <w:rsid w:val="00E13976"/>
    <w:rsid w:val="00E161EF"/>
    <w:rsid w:val="00E211AF"/>
    <w:rsid w:val="00E22A57"/>
    <w:rsid w:val="00E23CEE"/>
    <w:rsid w:val="00E2513E"/>
    <w:rsid w:val="00E256AD"/>
    <w:rsid w:val="00E26A4F"/>
    <w:rsid w:val="00E30B80"/>
    <w:rsid w:val="00E31029"/>
    <w:rsid w:val="00E3175A"/>
    <w:rsid w:val="00E31D92"/>
    <w:rsid w:val="00E33846"/>
    <w:rsid w:val="00E338C6"/>
    <w:rsid w:val="00E35457"/>
    <w:rsid w:val="00E370FB"/>
    <w:rsid w:val="00E40A0E"/>
    <w:rsid w:val="00E40EE2"/>
    <w:rsid w:val="00E43EB9"/>
    <w:rsid w:val="00E44AA2"/>
    <w:rsid w:val="00E46AAD"/>
    <w:rsid w:val="00E47C7F"/>
    <w:rsid w:val="00E47EA8"/>
    <w:rsid w:val="00E502A2"/>
    <w:rsid w:val="00E53B51"/>
    <w:rsid w:val="00E54DB1"/>
    <w:rsid w:val="00E55CA5"/>
    <w:rsid w:val="00E5745F"/>
    <w:rsid w:val="00E61B67"/>
    <w:rsid w:val="00E62E54"/>
    <w:rsid w:val="00E64125"/>
    <w:rsid w:val="00E653FE"/>
    <w:rsid w:val="00E75EDF"/>
    <w:rsid w:val="00E8092D"/>
    <w:rsid w:val="00E80B13"/>
    <w:rsid w:val="00E80D9B"/>
    <w:rsid w:val="00E817F5"/>
    <w:rsid w:val="00E829D1"/>
    <w:rsid w:val="00E82BEA"/>
    <w:rsid w:val="00E86271"/>
    <w:rsid w:val="00E868CC"/>
    <w:rsid w:val="00E86A55"/>
    <w:rsid w:val="00E90BA2"/>
    <w:rsid w:val="00E91FD0"/>
    <w:rsid w:val="00E92442"/>
    <w:rsid w:val="00E93573"/>
    <w:rsid w:val="00E939CA"/>
    <w:rsid w:val="00E944BB"/>
    <w:rsid w:val="00E968AF"/>
    <w:rsid w:val="00EA0BEE"/>
    <w:rsid w:val="00EA351C"/>
    <w:rsid w:val="00EA4875"/>
    <w:rsid w:val="00EA5C44"/>
    <w:rsid w:val="00EA6389"/>
    <w:rsid w:val="00EA73C6"/>
    <w:rsid w:val="00EB1B94"/>
    <w:rsid w:val="00EB336D"/>
    <w:rsid w:val="00EC0D65"/>
    <w:rsid w:val="00EC4289"/>
    <w:rsid w:val="00EC6415"/>
    <w:rsid w:val="00EC6665"/>
    <w:rsid w:val="00EC6895"/>
    <w:rsid w:val="00ED375F"/>
    <w:rsid w:val="00ED4AD5"/>
    <w:rsid w:val="00ED605B"/>
    <w:rsid w:val="00ED72AC"/>
    <w:rsid w:val="00EE1124"/>
    <w:rsid w:val="00EE335B"/>
    <w:rsid w:val="00EE34F2"/>
    <w:rsid w:val="00EE66F9"/>
    <w:rsid w:val="00EE7F82"/>
    <w:rsid w:val="00EF32D2"/>
    <w:rsid w:val="00F013E6"/>
    <w:rsid w:val="00F02D0D"/>
    <w:rsid w:val="00F03CE9"/>
    <w:rsid w:val="00F046FE"/>
    <w:rsid w:val="00F0628B"/>
    <w:rsid w:val="00F107ED"/>
    <w:rsid w:val="00F11331"/>
    <w:rsid w:val="00F12D1E"/>
    <w:rsid w:val="00F13274"/>
    <w:rsid w:val="00F142E7"/>
    <w:rsid w:val="00F15182"/>
    <w:rsid w:val="00F15690"/>
    <w:rsid w:val="00F174F9"/>
    <w:rsid w:val="00F2133A"/>
    <w:rsid w:val="00F224B3"/>
    <w:rsid w:val="00F24746"/>
    <w:rsid w:val="00F276DD"/>
    <w:rsid w:val="00F32402"/>
    <w:rsid w:val="00F33CB5"/>
    <w:rsid w:val="00F341A9"/>
    <w:rsid w:val="00F35CED"/>
    <w:rsid w:val="00F37D77"/>
    <w:rsid w:val="00F40B3D"/>
    <w:rsid w:val="00F42370"/>
    <w:rsid w:val="00F446FF"/>
    <w:rsid w:val="00F458A7"/>
    <w:rsid w:val="00F47CC9"/>
    <w:rsid w:val="00F510D9"/>
    <w:rsid w:val="00F51FE4"/>
    <w:rsid w:val="00F5465A"/>
    <w:rsid w:val="00F54E8F"/>
    <w:rsid w:val="00F57B3F"/>
    <w:rsid w:val="00F57FDB"/>
    <w:rsid w:val="00F6049E"/>
    <w:rsid w:val="00F62245"/>
    <w:rsid w:val="00F642C2"/>
    <w:rsid w:val="00F64D18"/>
    <w:rsid w:val="00F661BB"/>
    <w:rsid w:val="00F6773C"/>
    <w:rsid w:val="00F7218E"/>
    <w:rsid w:val="00F73099"/>
    <w:rsid w:val="00F73390"/>
    <w:rsid w:val="00F7362A"/>
    <w:rsid w:val="00F73D7D"/>
    <w:rsid w:val="00F7537E"/>
    <w:rsid w:val="00F7694D"/>
    <w:rsid w:val="00F76D51"/>
    <w:rsid w:val="00F82442"/>
    <w:rsid w:val="00F83C87"/>
    <w:rsid w:val="00F91336"/>
    <w:rsid w:val="00F92395"/>
    <w:rsid w:val="00F93717"/>
    <w:rsid w:val="00F96BBE"/>
    <w:rsid w:val="00FA1B6D"/>
    <w:rsid w:val="00FA30DD"/>
    <w:rsid w:val="00FA4AEA"/>
    <w:rsid w:val="00FA7E6F"/>
    <w:rsid w:val="00FB00A8"/>
    <w:rsid w:val="00FB3125"/>
    <w:rsid w:val="00FB3D2B"/>
    <w:rsid w:val="00FB4028"/>
    <w:rsid w:val="00FB4861"/>
    <w:rsid w:val="00FB4B9A"/>
    <w:rsid w:val="00FB4CD9"/>
    <w:rsid w:val="00FC297C"/>
    <w:rsid w:val="00FC3640"/>
    <w:rsid w:val="00FC42DD"/>
    <w:rsid w:val="00FD0315"/>
    <w:rsid w:val="00FD0551"/>
    <w:rsid w:val="00FD101E"/>
    <w:rsid w:val="00FD4E08"/>
    <w:rsid w:val="00FD780C"/>
    <w:rsid w:val="00FD7AAF"/>
    <w:rsid w:val="00FE040A"/>
    <w:rsid w:val="00FE06BE"/>
    <w:rsid w:val="00FE6DA0"/>
    <w:rsid w:val="00FF001D"/>
    <w:rsid w:val="00FF150B"/>
    <w:rsid w:val="00FF443C"/>
    <w:rsid w:val="00FF6686"/>
    <w:rsid w:val="062102AA"/>
    <w:rsid w:val="0D04137C"/>
    <w:rsid w:val="1179344E"/>
    <w:rsid w:val="14177FCA"/>
    <w:rsid w:val="1A1F374C"/>
    <w:rsid w:val="1DC54072"/>
    <w:rsid w:val="2BE20D7E"/>
    <w:rsid w:val="2CD310D2"/>
    <w:rsid w:val="2D3F298E"/>
    <w:rsid w:val="3AD67AB3"/>
    <w:rsid w:val="3E700072"/>
    <w:rsid w:val="3EEC0F4E"/>
    <w:rsid w:val="400C7D36"/>
    <w:rsid w:val="435935D0"/>
    <w:rsid w:val="44982F8F"/>
    <w:rsid w:val="4D911B9E"/>
    <w:rsid w:val="4DA1154F"/>
    <w:rsid w:val="528A5129"/>
    <w:rsid w:val="560E53AF"/>
    <w:rsid w:val="570D0FB5"/>
    <w:rsid w:val="5A8E579C"/>
    <w:rsid w:val="61420496"/>
    <w:rsid w:val="628D0BA5"/>
    <w:rsid w:val="63F27CC5"/>
    <w:rsid w:val="645D1328"/>
    <w:rsid w:val="6A1471F6"/>
    <w:rsid w:val="75B26272"/>
    <w:rsid w:val="760520D7"/>
    <w:rsid w:val="796E5B0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lang w:val="en-US" w:eastAsia="zh-CN" w:bidi="ar-SA"/>
    </w:rPr>
  </w:style>
  <w:style w:type="paragraph" w:styleId="3">
    <w:name w:val="heading 1"/>
    <w:basedOn w:val="1"/>
    <w:next w:val="1"/>
    <w:qFormat/>
    <w:uiPriority w:val="0"/>
    <w:pPr>
      <w:keepNext/>
      <w:jc w:val="center"/>
      <w:outlineLvl w:val="0"/>
    </w:pPr>
    <w:rPr>
      <w:rFonts w:eastAsia="仿宋_GB2312"/>
      <w:bCs/>
      <w:sz w:val="44"/>
    </w:rPr>
  </w:style>
  <w:style w:type="paragraph" w:styleId="4">
    <w:name w:val="heading 2"/>
    <w:basedOn w:val="1"/>
    <w:next w:val="1"/>
    <w:link w:val="39"/>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40"/>
    <w:qFormat/>
    <w:uiPriority w:val="0"/>
    <w:pPr>
      <w:keepNext/>
      <w:keepLines/>
      <w:spacing w:before="260" w:after="260" w:line="415" w:lineRule="auto"/>
      <w:outlineLvl w:val="2"/>
    </w:pPr>
    <w:rPr>
      <w:b/>
      <w:bCs/>
      <w:sz w:val="32"/>
      <w:szCs w:val="32"/>
    </w:rPr>
  </w:style>
  <w:style w:type="paragraph" w:styleId="6">
    <w:name w:val="heading 4"/>
    <w:basedOn w:val="1"/>
    <w:next w:val="1"/>
    <w:link w:val="41"/>
    <w:qFormat/>
    <w:uiPriority w:val="0"/>
    <w:pPr>
      <w:keepNext/>
      <w:keepLines/>
      <w:spacing w:before="280" w:after="290" w:line="376" w:lineRule="auto"/>
      <w:outlineLvl w:val="3"/>
    </w:pPr>
    <w:rPr>
      <w:rFonts w:ascii="Cambria" w:hAnsi="Cambria"/>
      <w:b/>
      <w:bCs/>
      <w:sz w:val="28"/>
      <w:szCs w:val="28"/>
    </w:rPr>
  </w:style>
  <w:style w:type="character" w:default="1" w:styleId="29">
    <w:name w:val="Default Paragraph Font"/>
    <w:semiHidden/>
    <w:uiPriority w:val="0"/>
  </w:style>
  <w:style w:type="table" w:default="1" w:styleId="27">
    <w:name w:val="Normal Table"/>
    <w:semiHidden/>
    <w:uiPriority w:val="0"/>
    <w:tblPr>
      <w:tblStyle w:val="27"/>
      <w:tblCellMar>
        <w:top w:w="0" w:type="dxa"/>
        <w:left w:w="108" w:type="dxa"/>
        <w:bottom w:w="0" w:type="dxa"/>
        <w:right w:w="108" w:type="dxa"/>
      </w:tblCellMar>
    </w:tblPr>
  </w:style>
  <w:style w:type="paragraph" w:styleId="2">
    <w:name w:val="Normal Indent"/>
    <w:basedOn w:val="1"/>
    <w:uiPriority w:val="0"/>
    <w:pPr>
      <w:ind w:firstLine="420" w:firstLineChars="200"/>
    </w:pPr>
    <w:rPr>
      <w:sz w:val="24"/>
    </w:rPr>
  </w:style>
  <w:style w:type="paragraph" w:styleId="7">
    <w:name w:val="toc 7"/>
    <w:basedOn w:val="1"/>
    <w:next w:val="1"/>
    <w:unhideWhenUsed/>
    <w:uiPriority w:val="39"/>
    <w:pPr>
      <w:ind w:left="2520" w:leftChars="1200"/>
    </w:pPr>
    <w:rPr>
      <w:rFonts w:ascii="Calibri" w:hAnsi="Calibri" w:eastAsia="宋体" w:cs="Times New Roman"/>
      <w:szCs w:val="22"/>
    </w:rPr>
  </w:style>
  <w:style w:type="paragraph" w:styleId="8">
    <w:name w:val="Document Map"/>
    <w:basedOn w:val="1"/>
    <w:link w:val="42"/>
    <w:uiPriority w:val="0"/>
    <w:rPr>
      <w:rFonts w:ascii="宋体"/>
      <w:sz w:val="18"/>
      <w:szCs w:val="18"/>
    </w:rPr>
  </w:style>
  <w:style w:type="paragraph" w:styleId="9">
    <w:name w:val="annotation text"/>
    <w:basedOn w:val="1"/>
    <w:link w:val="43"/>
    <w:uiPriority w:val="0"/>
    <w:pPr>
      <w:jc w:val="left"/>
    </w:pPr>
  </w:style>
  <w:style w:type="paragraph" w:styleId="10">
    <w:name w:val="Body Text"/>
    <w:basedOn w:val="1"/>
    <w:link w:val="44"/>
    <w:uiPriority w:val="0"/>
    <w:pPr>
      <w:tabs>
        <w:tab w:val="left" w:pos="567"/>
      </w:tabs>
      <w:spacing w:before="120" w:line="22" w:lineRule="atLeast"/>
    </w:pPr>
    <w:rPr>
      <w:rFonts w:ascii="宋体" w:hAnsi="宋体"/>
      <w:sz w:val="24"/>
      <w:szCs w:val="24"/>
    </w:rPr>
  </w:style>
  <w:style w:type="paragraph" w:styleId="11">
    <w:name w:val="toc 5"/>
    <w:basedOn w:val="1"/>
    <w:next w:val="1"/>
    <w:unhideWhenUsed/>
    <w:uiPriority w:val="39"/>
    <w:pPr>
      <w:ind w:left="1680" w:leftChars="800"/>
    </w:pPr>
    <w:rPr>
      <w:rFonts w:ascii="Calibri" w:hAnsi="Calibri" w:eastAsia="宋体" w:cs="Times New Roman"/>
      <w:szCs w:val="22"/>
    </w:rPr>
  </w:style>
  <w:style w:type="paragraph" w:styleId="12">
    <w:name w:val="toc 3"/>
    <w:basedOn w:val="1"/>
    <w:next w:val="1"/>
    <w:unhideWhenUsed/>
    <w:uiPriority w:val="39"/>
    <w:pPr>
      <w:ind w:left="840" w:leftChars="400"/>
    </w:pPr>
    <w:rPr>
      <w:rFonts w:ascii="Calibri" w:hAnsi="Calibri" w:eastAsia="宋体" w:cs="Times New Roman"/>
      <w:szCs w:val="22"/>
    </w:rPr>
  </w:style>
  <w:style w:type="paragraph" w:styleId="13">
    <w:name w:val="Plain Text"/>
    <w:basedOn w:val="1"/>
    <w:link w:val="45"/>
    <w:uiPriority w:val="0"/>
    <w:rPr>
      <w:rFonts w:ascii="宋体" w:hAnsi="Courier New"/>
      <w:szCs w:val="21"/>
    </w:rPr>
  </w:style>
  <w:style w:type="paragraph" w:styleId="14">
    <w:name w:val="toc 8"/>
    <w:basedOn w:val="1"/>
    <w:next w:val="1"/>
    <w:unhideWhenUsed/>
    <w:uiPriority w:val="39"/>
    <w:pPr>
      <w:ind w:left="2940" w:leftChars="1400"/>
    </w:pPr>
    <w:rPr>
      <w:rFonts w:ascii="Calibri" w:hAnsi="Calibri" w:eastAsia="宋体" w:cs="Times New Roman"/>
      <w:szCs w:val="22"/>
    </w:rPr>
  </w:style>
  <w:style w:type="paragraph" w:styleId="15">
    <w:name w:val="Date"/>
    <w:basedOn w:val="1"/>
    <w:next w:val="1"/>
    <w:link w:val="46"/>
    <w:uiPriority w:val="0"/>
    <w:rPr>
      <w:sz w:val="32"/>
    </w:rPr>
  </w:style>
  <w:style w:type="paragraph" w:styleId="16">
    <w:name w:val="Balloon Text"/>
    <w:basedOn w:val="1"/>
    <w:semiHidden/>
    <w:uiPriority w:val="0"/>
    <w:rPr>
      <w:sz w:val="18"/>
      <w:szCs w:val="18"/>
    </w:rPr>
  </w:style>
  <w:style w:type="paragraph" w:styleId="17">
    <w:name w:val="footer"/>
    <w:basedOn w:val="1"/>
    <w:link w:val="47"/>
    <w:uiPriority w:val="99"/>
    <w:pPr>
      <w:tabs>
        <w:tab w:val="center" w:pos="4153"/>
        <w:tab w:val="right" w:pos="8306"/>
      </w:tabs>
      <w:snapToGrid w:val="0"/>
      <w:jc w:val="left"/>
    </w:pPr>
    <w:rPr>
      <w:sz w:val="18"/>
      <w:szCs w:val="18"/>
    </w:rPr>
  </w:style>
  <w:style w:type="paragraph" w:styleId="18">
    <w:name w:val="header"/>
    <w:basedOn w:val="1"/>
    <w:link w:val="48"/>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uiPriority w:val="39"/>
    <w:pPr>
      <w:tabs>
        <w:tab w:val="right" w:leader="middleDot" w:pos="8302"/>
      </w:tabs>
      <w:spacing w:line="720" w:lineRule="auto"/>
      <w:jc w:val="center"/>
    </w:pPr>
  </w:style>
  <w:style w:type="paragraph" w:styleId="20">
    <w:name w:val="toc 4"/>
    <w:basedOn w:val="1"/>
    <w:next w:val="1"/>
    <w:unhideWhenUsed/>
    <w:uiPriority w:val="39"/>
    <w:pPr>
      <w:ind w:left="1260" w:leftChars="600"/>
    </w:pPr>
    <w:rPr>
      <w:rFonts w:ascii="Calibri" w:hAnsi="Calibri" w:eastAsia="宋体" w:cs="Times New Roman"/>
      <w:szCs w:val="22"/>
    </w:rPr>
  </w:style>
  <w:style w:type="paragraph" w:styleId="21">
    <w:name w:val="toc 6"/>
    <w:basedOn w:val="1"/>
    <w:next w:val="1"/>
    <w:unhideWhenUsed/>
    <w:uiPriority w:val="39"/>
    <w:pPr>
      <w:ind w:left="2100" w:leftChars="1000"/>
    </w:pPr>
    <w:rPr>
      <w:rFonts w:ascii="Calibri" w:hAnsi="Calibri" w:eastAsia="宋体" w:cs="Times New Roman"/>
      <w:szCs w:val="22"/>
    </w:rPr>
  </w:style>
  <w:style w:type="paragraph" w:styleId="22">
    <w:name w:val="Body Text Indent 3"/>
    <w:basedOn w:val="1"/>
    <w:link w:val="49"/>
    <w:uiPriority w:val="0"/>
    <w:pPr>
      <w:spacing w:after="120"/>
      <w:ind w:left="420" w:leftChars="200"/>
    </w:pPr>
    <w:rPr>
      <w:sz w:val="16"/>
      <w:szCs w:val="16"/>
    </w:rPr>
  </w:style>
  <w:style w:type="paragraph" w:styleId="23">
    <w:name w:val="toc 2"/>
    <w:basedOn w:val="1"/>
    <w:next w:val="1"/>
    <w:unhideWhenUsed/>
    <w:uiPriority w:val="39"/>
    <w:pPr>
      <w:ind w:left="420" w:leftChars="200"/>
    </w:pPr>
    <w:rPr>
      <w:rFonts w:ascii="Calibri" w:hAnsi="Calibri" w:eastAsia="宋体" w:cs="Times New Roman"/>
      <w:szCs w:val="22"/>
    </w:rPr>
  </w:style>
  <w:style w:type="paragraph" w:styleId="24">
    <w:name w:val="toc 9"/>
    <w:basedOn w:val="1"/>
    <w:next w:val="1"/>
    <w:unhideWhenUsed/>
    <w:uiPriority w:val="39"/>
    <w:pPr>
      <w:ind w:left="3360" w:leftChars="1600"/>
    </w:pPr>
    <w:rPr>
      <w:rFonts w:ascii="Calibri" w:hAnsi="Calibri" w:eastAsia="宋体" w:cs="Times New Roman"/>
      <w:szCs w:val="22"/>
    </w:rPr>
  </w:style>
  <w:style w:type="paragraph" w:styleId="25">
    <w:name w:val="Normal (Web)"/>
    <w:basedOn w:val="1"/>
    <w:unhideWhenUsed/>
    <w:uiPriority w:val="99"/>
    <w:pPr>
      <w:widowControl/>
      <w:spacing w:before="100" w:beforeAutospacing="1" w:after="100" w:afterAutospacing="1"/>
      <w:jc w:val="left"/>
    </w:pPr>
    <w:rPr>
      <w:rFonts w:ascii="宋体" w:hAnsi="宋体" w:cs="宋体"/>
      <w:kern w:val="0"/>
      <w:sz w:val="24"/>
      <w:szCs w:val="24"/>
    </w:rPr>
  </w:style>
  <w:style w:type="paragraph" w:styleId="26">
    <w:name w:val="annotation subject"/>
    <w:basedOn w:val="9"/>
    <w:next w:val="9"/>
    <w:link w:val="50"/>
    <w:uiPriority w:val="0"/>
    <w:rPr>
      <w:b/>
      <w:bCs/>
    </w:rPr>
  </w:style>
  <w:style w:type="table" w:styleId="28">
    <w:name w:val="Table Grid"/>
    <w:basedOn w:val="27"/>
    <w:uiPriority w:val="39"/>
    <w:pPr>
      <w:widowControl w:val="0"/>
      <w:jc w:val="both"/>
    </w:pPr>
    <w:tblPr>
      <w:tblStyle w:val="27"/>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bCs/>
    </w:rPr>
  </w:style>
  <w:style w:type="character" w:styleId="31">
    <w:name w:val="page number"/>
    <w:uiPriority w:val="0"/>
  </w:style>
  <w:style w:type="character" w:styleId="32">
    <w:name w:val="FollowedHyperlink"/>
    <w:basedOn w:val="29"/>
    <w:uiPriority w:val="0"/>
    <w:rPr>
      <w:rFonts w:hint="eastAsia" w:ascii="微软雅黑" w:hAnsi="微软雅黑" w:eastAsia="微软雅黑" w:cs="微软雅黑"/>
      <w:color w:val="337AB7"/>
      <w:u w:val="none"/>
    </w:rPr>
  </w:style>
  <w:style w:type="character" w:styleId="33">
    <w:name w:val="HTML Definition"/>
    <w:basedOn w:val="29"/>
    <w:uiPriority w:val="0"/>
    <w:rPr>
      <w:i/>
      <w:iCs/>
      <w:color w:val="333333"/>
      <w:u w:val="none"/>
      <w:bdr w:val="single" w:color="E7EAEC" w:sz="6" w:space="0"/>
      <w:shd w:val="clear" w:color="auto" w:fill="F5F5F5"/>
    </w:rPr>
  </w:style>
  <w:style w:type="character" w:styleId="34">
    <w:name w:val="Hyperlink"/>
    <w:uiPriority w:val="99"/>
    <w:rPr>
      <w:rFonts w:hint="default" w:ascii="ˎ̥" w:hAnsi="ˎ̥"/>
      <w:color w:val="3E3E3E"/>
      <w:sz w:val="24"/>
      <w:szCs w:val="24"/>
      <w:u w:val="none"/>
    </w:rPr>
  </w:style>
  <w:style w:type="character" w:styleId="35">
    <w:name w:val="HTML Code"/>
    <w:basedOn w:val="29"/>
    <w:uiPriority w:val="0"/>
    <w:rPr>
      <w:rFonts w:hint="default" w:ascii="Consolas" w:hAnsi="Consolas" w:eastAsia="Consolas" w:cs="Consolas"/>
      <w:color w:val="CA4440"/>
      <w:sz w:val="21"/>
      <w:szCs w:val="21"/>
      <w:shd w:val="clear" w:color="auto" w:fill="F9F2F4"/>
    </w:rPr>
  </w:style>
  <w:style w:type="character" w:styleId="36">
    <w:name w:val="annotation reference"/>
    <w:uiPriority w:val="0"/>
    <w:rPr>
      <w:sz w:val="21"/>
      <w:szCs w:val="21"/>
    </w:rPr>
  </w:style>
  <w:style w:type="character" w:styleId="37">
    <w:name w:val="HTML Keyboard"/>
    <w:basedOn w:val="29"/>
    <w:uiPriority w:val="0"/>
    <w:rPr>
      <w:rFonts w:hint="default" w:ascii="Consolas" w:hAnsi="Consolas" w:eastAsia="Consolas" w:cs="Consolas"/>
      <w:color w:val="FFFFFF"/>
      <w:sz w:val="21"/>
      <w:szCs w:val="21"/>
      <w:shd w:val="clear" w:color="auto" w:fill="333333"/>
    </w:rPr>
  </w:style>
  <w:style w:type="character" w:styleId="38">
    <w:name w:val="HTML Sample"/>
    <w:basedOn w:val="29"/>
    <w:uiPriority w:val="0"/>
    <w:rPr>
      <w:rFonts w:hint="default" w:ascii="Consolas" w:hAnsi="Consolas" w:eastAsia="Consolas" w:cs="Consolas"/>
      <w:sz w:val="21"/>
      <w:szCs w:val="21"/>
    </w:rPr>
  </w:style>
  <w:style w:type="character" w:customStyle="1" w:styleId="39">
    <w:name w:val="标题 2 字符"/>
    <w:link w:val="4"/>
    <w:uiPriority w:val="9"/>
    <w:rPr>
      <w:rFonts w:ascii="Cambria" w:hAnsi="Cambria" w:eastAsia="宋体" w:cs="Times New Roman"/>
      <w:b/>
      <w:bCs/>
      <w:kern w:val="2"/>
      <w:sz w:val="32"/>
      <w:szCs w:val="32"/>
    </w:rPr>
  </w:style>
  <w:style w:type="character" w:customStyle="1" w:styleId="40">
    <w:name w:val="标题 3 字符"/>
    <w:link w:val="5"/>
    <w:uiPriority w:val="0"/>
    <w:rPr>
      <w:b/>
      <w:bCs/>
      <w:kern w:val="2"/>
      <w:sz w:val="32"/>
      <w:szCs w:val="32"/>
    </w:rPr>
  </w:style>
  <w:style w:type="character" w:customStyle="1" w:styleId="41">
    <w:name w:val="标题 4 字符"/>
    <w:link w:val="6"/>
    <w:uiPriority w:val="0"/>
    <w:rPr>
      <w:rFonts w:ascii="Cambria" w:hAnsi="Cambria" w:eastAsia="宋体" w:cs="Times New Roman"/>
      <w:b/>
      <w:bCs/>
      <w:kern w:val="2"/>
      <w:sz w:val="28"/>
      <w:szCs w:val="28"/>
    </w:rPr>
  </w:style>
  <w:style w:type="character" w:customStyle="1" w:styleId="42">
    <w:name w:val="文档结构图 字符"/>
    <w:link w:val="8"/>
    <w:uiPriority w:val="0"/>
    <w:rPr>
      <w:rFonts w:ascii="宋体"/>
      <w:kern w:val="2"/>
      <w:sz w:val="18"/>
      <w:szCs w:val="18"/>
    </w:rPr>
  </w:style>
  <w:style w:type="character" w:customStyle="1" w:styleId="43">
    <w:name w:val="批注文字 字符"/>
    <w:link w:val="9"/>
    <w:uiPriority w:val="0"/>
    <w:rPr>
      <w:kern w:val="2"/>
      <w:sz w:val="21"/>
    </w:rPr>
  </w:style>
  <w:style w:type="character" w:customStyle="1" w:styleId="44">
    <w:name w:val="正文文本 字符"/>
    <w:link w:val="10"/>
    <w:uiPriority w:val="0"/>
    <w:rPr>
      <w:rFonts w:ascii="宋体" w:hAnsi="宋体"/>
      <w:kern w:val="2"/>
      <w:sz w:val="24"/>
      <w:szCs w:val="24"/>
    </w:rPr>
  </w:style>
  <w:style w:type="character" w:customStyle="1" w:styleId="45">
    <w:name w:val="纯文本 字符"/>
    <w:link w:val="13"/>
    <w:uiPriority w:val="0"/>
    <w:rPr>
      <w:rFonts w:ascii="宋体" w:hAnsi="Courier New" w:cs="Courier New"/>
      <w:kern w:val="2"/>
      <w:sz w:val="21"/>
      <w:szCs w:val="21"/>
    </w:rPr>
  </w:style>
  <w:style w:type="character" w:customStyle="1" w:styleId="46">
    <w:name w:val="日期 字符"/>
    <w:link w:val="15"/>
    <w:uiPriority w:val="0"/>
    <w:rPr>
      <w:kern w:val="2"/>
      <w:sz w:val="32"/>
    </w:rPr>
  </w:style>
  <w:style w:type="character" w:customStyle="1" w:styleId="47">
    <w:name w:val="页脚 字符"/>
    <w:link w:val="17"/>
    <w:uiPriority w:val="99"/>
    <w:rPr>
      <w:kern w:val="2"/>
      <w:sz w:val="18"/>
      <w:szCs w:val="18"/>
    </w:rPr>
  </w:style>
  <w:style w:type="character" w:customStyle="1" w:styleId="48">
    <w:name w:val="页眉 字符"/>
    <w:link w:val="18"/>
    <w:uiPriority w:val="0"/>
    <w:rPr>
      <w:kern w:val="2"/>
      <w:sz w:val="18"/>
      <w:szCs w:val="18"/>
    </w:rPr>
  </w:style>
  <w:style w:type="character" w:customStyle="1" w:styleId="49">
    <w:name w:val="正文文本缩进 3 字符"/>
    <w:link w:val="22"/>
    <w:uiPriority w:val="0"/>
    <w:rPr>
      <w:kern w:val="2"/>
      <w:sz w:val="16"/>
      <w:szCs w:val="16"/>
    </w:rPr>
  </w:style>
  <w:style w:type="character" w:customStyle="1" w:styleId="50">
    <w:name w:val="批注主题 字符"/>
    <w:link w:val="26"/>
    <w:uiPriority w:val="0"/>
    <w:rPr>
      <w:b/>
      <w:bCs/>
      <w:kern w:val="2"/>
      <w:sz w:val="21"/>
    </w:rPr>
  </w:style>
  <w:style w:type="character" w:customStyle="1" w:styleId="51">
    <w:name w:val="15"/>
    <w:uiPriority w:val="0"/>
    <w:rPr>
      <w:rFonts w:ascii="Arial" w:hAnsi="Arial" w:cs="Arial"/>
      <w:sz w:val="24"/>
      <w:szCs w:val="24"/>
    </w:rPr>
  </w:style>
  <w:style w:type="character" w:customStyle="1" w:styleId="52">
    <w:name w:val="纯文本 Char1"/>
    <w:semiHidden/>
    <w:locked/>
    <w:uiPriority w:val="0"/>
    <w:rPr>
      <w:rFonts w:ascii="宋体" w:hAnsi="Courier New" w:eastAsia="宋体" w:cs="Courier New"/>
      <w:kern w:val="2"/>
      <w:sz w:val="21"/>
      <w:szCs w:val="21"/>
    </w:rPr>
  </w:style>
  <w:style w:type="paragraph" w:customStyle="1" w:styleId="53">
    <w:name w:val="普通(Web)4"/>
    <w:basedOn w:val="1"/>
    <w:uiPriority w:val="0"/>
    <w:pPr>
      <w:widowControl/>
      <w:jc w:val="left"/>
    </w:pPr>
    <w:rPr>
      <w:rFonts w:ascii="宋体" w:hAnsi="宋体" w:cs="宋体"/>
      <w:kern w:val="0"/>
      <w:sz w:val="24"/>
      <w:szCs w:val="24"/>
    </w:rPr>
  </w:style>
  <w:style w:type="paragraph" w:customStyle="1" w:styleId="54">
    <w:name w:val="Default"/>
    <w:qFormat/>
    <w:uiPriority w:val="0"/>
    <w:pPr>
      <w:widowControl w:val="0"/>
      <w:autoSpaceDE w:val="0"/>
      <w:autoSpaceDN w:val="0"/>
      <w:adjustRightInd w:val="0"/>
    </w:pPr>
    <w:rPr>
      <w:rFonts w:ascii="......." w:hAnsi="......." w:eastAsia="......." w:cs="......."/>
      <w:color w:val="000000"/>
      <w:sz w:val="24"/>
      <w:szCs w:val="24"/>
      <w:lang w:val="en-US" w:eastAsia="zh-CN" w:bidi="ar-SA"/>
    </w:rPr>
  </w:style>
  <w:style w:type="paragraph" w:customStyle="1" w:styleId="55">
    <w:name w:val="无间隔1"/>
    <w:qFormat/>
    <w:uiPriority w:val="1"/>
    <w:pPr>
      <w:widowControl w:val="0"/>
      <w:jc w:val="both"/>
    </w:pPr>
    <w:rPr>
      <w:rFonts w:ascii="Calibri" w:hAnsi="Calibri"/>
      <w:kern w:val="2"/>
      <w:sz w:val="21"/>
      <w:szCs w:val="22"/>
      <w:lang w:val="en-US" w:eastAsia="zh-CN" w:bidi="ar-SA"/>
    </w:rPr>
  </w:style>
  <w:style w:type="paragraph" w:customStyle="1" w:styleId="56">
    <w:name w:val="Char Char Char Char"/>
    <w:basedOn w:val="1"/>
    <w:uiPriority w:val="0"/>
    <w:pPr>
      <w:widowControl/>
      <w:spacing w:after="160" w:line="240" w:lineRule="exact"/>
      <w:jc w:val="left"/>
    </w:pPr>
  </w:style>
  <w:style w:type="paragraph" w:customStyle="1" w:styleId="57">
    <w:name w:val="Balloon Text"/>
    <w:basedOn w:val="1"/>
    <w:semiHidden/>
    <w:uiPriority w:val="0"/>
    <w:rPr>
      <w:sz w:val="16"/>
      <w:szCs w:val="16"/>
    </w:rPr>
  </w:style>
  <w:style w:type="paragraph" w:customStyle="1" w:styleId="58">
    <w:name w:val="正文1"/>
    <w:basedOn w:val="1"/>
    <w:qFormat/>
    <w:uiPriority w:val="99"/>
    <w:pPr>
      <w:spacing w:before="100" w:beforeAutospacing="1" w:after="100" w:afterAutospacing="1" w:line="560" w:lineRule="exact"/>
      <w:ind w:firstLine="640" w:firstLineChars="200"/>
      <w:jc w:val="left"/>
    </w:pPr>
    <w:rPr>
      <w:rFonts w:ascii="仿宋_GB2312" w:hAnsi="宋体" w:eastAsia="仿宋_GB2312"/>
      <w:bCs/>
      <w:color w:val="000000"/>
      <w:kern w:val="0"/>
      <w:sz w:val="32"/>
      <w:szCs w:val="32"/>
    </w:rPr>
  </w:style>
  <w:style w:type="paragraph" w:customStyle="1" w:styleId="59">
    <w:name w:val="列出段落1"/>
    <w:basedOn w:val="1"/>
    <w:qFormat/>
    <w:uiPriority w:val="99"/>
    <w:pPr>
      <w:ind w:firstLine="420" w:firstLineChars="200"/>
    </w:pPr>
    <w:rPr>
      <w:szCs w:val="24"/>
    </w:rPr>
  </w:style>
  <w:style w:type="paragraph" w:customStyle="1" w:styleId="60">
    <w:name w:val="段"/>
    <w:uiPriority w:val="0"/>
    <w:pPr>
      <w:ind w:firstLine="200" w:firstLineChars="200"/>
      <w:jc w:val="both"/>
    </w:pPr>
    <w:rPr>
      <w:rFonts w:ascii="宋体"/>
      <w:sz w:val="21"/>
      <w:lang w:val="en-US" w:eastAsia="zh-CN" w:bidi="ar-SA"/>
    </w:rPr>
  </w:style>
  <w:style w:type="paragraph" w:styleId="61">
    <w:name w:val="List Paragraph"/>
    <w:basedOn w:val="1"/>
    <w:qFormat/>
    <w:uiPriority w:val="99"/>
    <w:pPr>
      <w:ind w:firstLine="420" w:firstLineChars="200"/>
    </w:pPr>
  </w:style>
  <w:style w:type="character" w:customStyle="1" w:styleId="62">
    <w:name w:val="label"/>
    <w:basedOn w:val="29"/>
    <w:uiPriority w:val="0"/>
    <w:rPr>
      <w:color w:val="1AB394"/>
      <w:shd w:val="clear" w:color="auto" w:fill="FFFFFF"/>
    </w:rPr>
  </w:style>
  <w:style w:type="character" w:customStyle="1" w:styleId="63">
    <w:name w:val="label1"/>
    <w:basedOn w:val="29"/>
    <w:uiPriority w:val="0"/>
    <w:rPr>
      <w:color w:val="1CC09F"/>
      <w:shd w:val="clear" w:color="auto" w:fill="FFFFFF"/>
    </w:rPr>
  </w:style>
  <w:style w:type="character" w:customStyle="1" w:styleId="64">
    <w:name w:val="label2"/>
    <w:basedOn w:val="29"/>
    <w:uiPriority w:val="0"/>
  </w:style>
  <w:style w:type="character" w:customStyle="1" w:styleId="65">
    <w:name w:val="label3"/>
    <w:basedOn w:val="29"/>
    <w:uiPriority w:val="0"/>
    <w:rPr>
      <w:bdr w:val="dashed" w:color="E7EAEC" w:sz="6" w:space="0"/>
      <w:shd w:val="clear" w:color="auto" w:fill="F3F3F4"/>
    </w:rPr>
  </w:style>
  <w:style w:type="character" w:customStyle="1" w:styleId="66">
    <w:name w:val="layui-layer-tabnow"/>
    <w:basedOn w:val="29"/>
    <w:uiPriority w:val="0"/>
    <w:rPr>
      <w:bdr w:val="single" w:color="CCCCCC" w:sz="6" w:space="0"/>
      <w:shd w:val="clear" w:color="auto" w:fill="FFFFFF"/>
    </w:rPr>
  </w:style>
  <w:style w:type="character" w:customStyle="1" w:styleId="67">
    <w:name w:val="first-child"/>
    <w:basedOn w:val="29"/>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4920</Words>
  <Characters>5469</Characters>
  <Lines>50</Lines>
  <Paragraphs>14</Paragraphs>
  <TotalTime>0</TotalTime>
  <ScaleCrop>false</ScaleCrop>
  <LinksUpToDate>false</LinksUpToDate>
  <CharactersWithSpaces>6278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2023-06-27T01:59:00Z</dcterms:created>
  <dc:creator>DELL</dc:creator>
  <cp:lastModifiedBy>小白 </cp:lastModifiedBy>
  <cp:lastPrinted>2015-12-02T09:49:00Z</cp:lastPrinted>
  <dcterms:modified xsi:type="dcterms:W3CDTF">2023-06-28T03:03:50Z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797FC7F3B5CB4379A51E37CE6908E489_13</vt:lpwstr>
  </property>
</Properties>
</file>