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4AD" w:rsidRPr="00E814AD" w:rsidRDefault="00517E86" w:rsidP="00311BAE">
      <w:pPr>
        <w:widowControl/>
        <w:jc w:val="center"/>
        <w:rPr>
          <w:rFonts w:ascii="宋体" w:hAnsi="宋体"/>
          <w:b/>
          <w:sz w:val="30"/>
          <w:szCs w:val="30"/>
        </w:rPr>
      </w:pPr>
      <w:r w:rsidRPr="00E814AD">
        <w:rPr>
          <w:rFonts w:ascii="宋体" w:hAnsi="宋体" w:hint="eastAsia"/>
          <w:b/>
          <w:sz w:val="30"/>
          <w:szCs w:val="30"/>
        </w:rPr>
        <w:t>首都医科大学附属北京口腔医院信息系统运维服务项目</w:t>
      </w:r>
      <w:r w:rsidR="00BE3BF2" w:rsidRPr="00E814AD">
        <w:rPr>
          <w:rFonts w:ascii="宋体" w:hAnsi="宋体" w:hint="eastAsia"/>
          <w:b/>
          <w:sz w:val="30"/>
          <w:szCs w:val="30"/>
        </w:rPr>
        <w:t>院内</w:t>
      </w:r>
    </w:p>
    <w:p w:rsidR="00517E86" w:rsidRPr="00E814AD" w:rsidRDefault="00BE3BF2" w:rsidP="00311BAE">
      <w:pPr>
        <w:widowControl/>
        <w:jc w:val="center"/>
        <w:rPr>
          <w:rFonts w:ascii="宋体" w:hAnsi="宋体" w:cs="宋体"/>
          <w:b/>
          <w:bCs/>
          <w:sz w:val="30"/>
          <w:szCs w:val="30"/>
        </w:rPr>
      </w:pPr>
      <w:r w:rsidRPr="00E814AD">
        <w:rPr>
          <w:rFonts w:ascii="宋体" w:hAnsi="宋体" w:hint="eastAsia"/>
          <w:b/>
          <w:sz w:val="30"/>
          <w:szCs w:val="30"/>
        </w:rPr>
        <w:t>遴选</w:t>
      </w:r>
      <w:r w:rsidRPr="00E814AD">
        <w:rPr>
          <w:rFonts w:ascii="宋体" w:hAnsi="宋体"/>
          <w:b/>
          <w:sz w:val="30"/>
          <w:szCs w:val="30"/>
        </w:rPr>
        <w:t>论证</w:t>
      </w:r>
    </w:p>
    <w:p w:rsidR="0034291C" w:rsidRPr="00736138" w:rsidRDefault="0034291C" w:rsidP="0034291C">
      <w:pPr>
        <w:ind w:right="57"/>
        <w:rPr>
          <w:rFonts w:ascii="宋体" w:hAnsi="宋体" w:cs="宋体"/>
          <w:b/>
          <w:sz w:val="28"/>
          <w:szCs w:val="28"/>
        </w:rPr>
      </w:pPr>
      <w:r>
        <w:rPr>
          <w:rFonts w:ascii="宋体" w:hAnsi="宋体" w:cs="宋体" w:hint="eastAsia"/>
          <w:b/>
          <w:bCs/>
          <w:sz w:val="28"/>
          <w:szCs w:val="28"/>
        </w:rPr>
        <w:t>一、项目</w:t>
      </w:r>
      <w:r>
        <w:rPr>
          <w:rFonts w:ascii="宋体" w:hAnsi="宋体" w:cs="宋体" w:hint="eastAsia"/>
          <w:b/>
          <w:sz w:val="28"/>
          <w:szCs w:val="28"/>
        </w:rPr>
        <w:t>说明</w:t>
      </w:r>
    </w:p>
    <w:p w:rsidR="0034291C" w:rsidRPr="00FF2A3D" w:rsidRDefault="0034291C" w:rsidP="00F44FEA">
      <w:pPr>
        <w:tabs>
          <w:tab w:val="left" w:pos="382"/>
        </w:tabs>
        <w:spacing w:line="360" w:lineRule="auto"/>
        <w:ind w:firstLineChars="200" w:firstLine="480"/>
        <w:rPr>
          <w:rFonts w:ascii="宋体" w:hAnsi="宋体"/>
          <w:sz w:val="24"/>
        </w:rPr>
      </w:pPr>
      <w:bookmarkStart w:id="0" w:name="_Toc350270890"/>
      <w:bookmarkStart w:id="1" w:name="_Toc353972136"/>
      <w:r w:rsidRPr="00AE1E09">
        <w:rPr>
          <w:rFonts w:ascii="宋体" w:hAnsi="宋体" w:hint="eastAsia"/>
          <w:sz w:val="24"/>
        </w:rPr>
        <w:t>1.</w:t>
      </w:r>
      <w:bookmarkStart w:id="2" w:name="_Toc353972137"/>
      <w:bookmarkStart w:id="3" w:name="_Toc350270891"/>
      <w:bookmarkEnd w:id="0"/>
      <w:bookmarkEnd w:id="1"/>
      <w:r w:rsidRPr="00AE1E09">
        <w:rPr>
          <w:rFonts w:ascii="宋体" w:hAnsi="宋体" w:hint="eastAsia"/>
          <w:sz w:val="24"/>
        </w:rPr>
        <w:t>项目名称:</w:t>
      </w:r>
      <w:bookmarkEnd w:id="2"/>
      <w:bookmarkEnd w:id="3"/>
      <w:r w:rsidR="00F95161" w:rsidRPr="00AE1E09">
        <w:rPr>
          <w:rFonts w:ascii="宋体" w:hAnsi="宋体" w:hint="eastAsia"/>
          <w:sz w:val="24"/>
        </w:rPr>
        <w:t>首都医科大学附属北京口腔医院信息系统运维服务项目</w:t>
      </w:r>
    </w:p>
    <w:p w:rsidR="0034291C" w:rsidRPr="00AE1E09" w:rsidRDefault="0034291C" w:rsidP="00F44FEA">
      <w:pPr>
        <w:tabs>
          <w:tab w:val="left" w:pos="382"/>
        </w:tabs>
        <w:spacing w:line="360" w:lineRule="auto"/>
        <w:ind w:firstLineChars="200" w:firstLine="480"/>
        <w:rPr>
          <w:rFonts w:ascii="宋体" w:hAnsi="宋体"/>
          <w:sz w:val="24"/>
        </w:rPr>
      </w:pPr>
      <w:r w:rsidRPr="00AE1E09">
        <w:rPr>
          <w:rFonts w:ascii="宋体" w:hAnsi="宋体" w:hint="eastAsia"/>
          <w:sz w:val="24"/>
        </w:rPr>
        <w:t>2.服务期：一年</w:t>
      </w:r>
    </w:p>
    <w:p w:rsidR="0034291C" w:rsidRPr="00AE1E09" w:rsidRDefault="0034291C" w:rsidP="00F44FEA">
      <w:pPr>
        <w:tabs>
          <w:tab w:val="left" w:pos="382"/>
        </w:tabs>
        <w:spacing w:line="360" w:lineRule="auto"/>
        <w:ind w:firstLineChars="200" w:firstLine="480"/>
        <w:rPr>
          <w:rFonts w:ascii="宋体" w:hAnsi="宋体"/>
          <w:sz w:val="24"/>
        </w:rPr>
      </w:pPr>
      <w:r w:rsidRPr="00AE1E09">
        <w:rPr>
          <w:rFonts w:ascii="宋体" w:hAnsi="宋体" w:hint="eastAsia"/>
          <w:sz w:val="24"/>
        </w:rPr>
        <w:t>3.本项目招标控制价400000.00元</w:t>
      </w:r>
    </w:p>
    <w:p w:rsidR="00AE1E09" w:rsidRPr="00AE1E09" w:rsidRDefault="00AE1E09" w:rsidP="00F44FEA">
      <w:pPr>
        <w:tabs>
          <w:tab w:val="left" w:pos="382"/>
        </w:tabs>
        <w:spacing w:line="360" w:lineRule="auto"/>
        <w:ind w:firstLineChars="200" w:firstLine="480"/>
        <w:rPr>
          <w:rFonts w:ascii="宋体" w:hAnsi="宋体"/>
          <w:sz w:val="24"/>
        </w:rPr>
      </w:pPr>
      <w:r w:rsidRPr="00AE1E09">
        <w:rPr>
          <w:rFonts w:ascii="宋体" w:hAnsi="宋体" w:hint="eastAsia"/>
          <w:sz w:val="24"/>
        </w:rPr>
        <w:t>4</w:t>
      </w:r>
      <w:r w:rsidRPr="00AE1E09">
        <w:rPr>
          <w:rFonts w:ascii="宋体" w:hAnsi="宋体"/>
          <w:sz w:val="24"/>
        </w:rPr>
        <w:t>.</w:t>
      </w:r>
      <w:r w:rsidRPr="00AE1E09">
        <w:rPr>
          <w:rFonts w:ascii="宋体" w:hAnsi="宋体" w:hint="eastAsia"/>
          <w:sz w:val="24"/>
        </w:rPr>
        <w:t>提交密封响应文件时间及地点</w:t>
      </w:r>
    </w:p>
    <w:p w:rsidR="00AE1E09" w:rsidRPr="001D1274" w:rsidRDefault="00AE1E09" w:rsidP="00AE1E09">
      <w:pPr>
        <w:tabs>
          <w:tab w:val="left" w:pos="382"/>
        </w:tabs>
        <w:spacing w:line="360" w:lineRule="auto"/>
        <w:ind w:leftChars="23" w:left="48" w:firstLineChars="400" w:firstLine="960"/>
        <w:rPr>
          <w:rFonts w:ascii="宋体" w:hAnsi="宋体"/>
          <w:color w:val="000000"/>
          <w:sz w:val="24"/>
        </w:rPr>
      </w:pPr>
      <w:r w:rsidRPr="00AE1E09">
        <w:rPr>
          <w:rFonts w:ascii="宋体" w:hAnsi="宋体" w:hint="eastAsia"/>
          <w:sz w:val="24"/>
        </w:rPr>
        <w:t>1）、提交密封响应文件时间：20</w:t>
      </w:r>
      <w:r w:rsidRPr="006051BF">
        <w:rPr>
          <w:rFonts w:ascii="宋体" w:hAnsi="宋体" w:hint="eastAsia"/>
          <w:color w:val="000000"/>
          <w:sz w:val="24"/>
        </w:rPr>
        <w:t>23年</w:t>
      </w:r>
      <w:r>
        <w:rPr>
          <w:rFonts w:ascii="宋体" w:hAnsi="宋体"/>
          <w:color w:val="000000"/>
          <w:sz w:val="24"/>
        </w:rPr>
        <w:t>02</w:t>
      </w:r>
      <w:r w:rsidRPr="006051BF">
        <w:rPr>
          <w:rFonts w:ascii="宋体" w:hAnsi="宋体" w:hint="eastAsia"/>
          <w:color w:val="000000"/>
          <w:sz w:val="24"/>
        </w:rPr>
        <w:t>月</w:t>
      </w:r>
      <w:r>
        <w:rPr>
          <w:rFonts w:ascii="宋体" w:hAnsi="宋体"/>
          <w:color w:val="000000"/>
          <w:sz w:val="24"/>
        </w:rPr>
        <w:t>24</w:t>
      </w:r>
      <w:r w:rsidRPr="006051BF">
        <w:rPr>
          <w:rFonts w:ascii="宋体" w:hAnsi="宋体" w:hint="eastAsia"/>
          <w:color w:val="000000"/>
          <w:sz w:val="24"/>
        </w:rPr>
        <w:t>日</w:t>
      </w:r>
      <w:r w:rsidRPr="00692F34">
        <w:rPr>
          <w:rFonts w:ascii="宋体" w:hAnsi="宋体" w:hint="eastAsia"/>
          <w:color w:val="000000"/>
          <w:sz w:val="24"/>
        </w:rPr>
        <w:t>—</w:t>
      </w:r>
      <w:r w:rsidRPr="00692F34">
        <w:rPr>
          <w:rFonts w:ascii="宋体" w:hAnsi="宋体"/>
          <w:color w:val="000000"/>
          <w:sz w:val="24"/>
        </w:rPr>
        <w:t>03</w:t>
      </w:r>
      <w:r w:rsidRPr="00692F34">
        <w:rPr>
          <w:rFonts w:ascii="宋体" w:hAnsi="宋体" w:hint="eastAsia"/>
          <w:color w:val="000000"/>
          <w:sz w:val="24"/>
        </w:rPr>
        <w:t>月</w:t>
      </w:r>
      <w:r w:rsidR="0059175D" w:rsidRPr="00692F34">
        <w:rPr>
          <w:rFonts w:ascii="宋体" w:hAnsi="宋体"/>
          <w:color w:val="000000"/>
          <w:sz w:val="24"/>
        </w:rPr>
        <w:t>10</w:t>
      </w:r>
      <w:r w:rsidRPr="00692F34">
        <w:rPr>
          <w:rFonts w:ascii="宋体" w:hAnsi="宋体" w:hint="eastAsia"/>
          <w:color w:val="000000"/>
          <w:sz w:val="24"/>
        </w:rPr>
        <w:t>日</w:t>
      </w:r>
      <w:r w:rsidRPr="00692F34">
        <w:rPr>
          <w:rFonts w:ascii="宋体" w:hAnsi="宋体"/>
          <w:color w:val="000000"/>
          <w:sz w:val="24"/>
        </w:rPr>
        <w:t>1</w:t>
      </w:r>
      <w:r>
        <w:rPr>
          <w:rFonts w:ascii="宋体" w:hAnsi="宋体"/>
          <w:color w:val="000000"/>
          <w:sz w:val="24"/>
        </w:rPr>
        <w:t>6</w:t>
      </w:r>
      <w:r w:rsidRPr="001D1274">
        <w:rPr>
          <w:rFonts w:ascii="宋体" w:hAnsi="宋体" w:hint="eastAsia"/>
          <w:color w:val="000000"/>
          <w:sz w:val="24"/>
        </w:rPr>
        <w:t>时</w:t>
      </w:r>
    </w:p>
    <w:p w:rsidR="00AE1E09" w:rsidRPr="00321A70" w:rsidRDefault="00AE1E09" w:rsidP="00AE1E09">
      <w:pPr>
        <w:tabs>
          <w:tab w:val="left" w:pos="382"/>
        </w:tabs>
        <w:spacing w:line="360" w:lineRule="auto"/>
        <w:ind w:leftChars="23" w:left="48" w:firstLineChars="400" w:firstLine="960"/>
        <w:rPr>
          <w:rFonts w:ascii="宋体" w:hAnsi="宋体" w:cs="宋体"/>
          <w:sz w:val="24"/>
        </w:rPr>
      </w:pPr>
      <w:r w:rsidRPr="001D1274">
        <w:rPr>
          <w:rFonts w:ascii="宋体" w:hAnsi="宋体" w:hint="eastAsia"/>
          <w:color w:val="000000"/>
          <w:sz w:val="24"/>
        </w:rPr>
        <w:t>2</w:t>
      </w:r>
      <w:r>
        <w:rPr>
          <w:rFonts w:ascii="宋体" w:hAnsi="宋体" w:hint="eastAsia"/>
          <w:color w:val="000000"/>
          <w:sz w:val="24"/>
        </w:rPr>
        <w:t>）、</w:t>
      </w:r>
      <w:r w:rsidRPr="00321A70">
        <w:rPr>
          <w:rFonts w:ascii="宋体" w:hAnsi="宋体" w:hint="eastAsia"/>
          <w:sz w:val="24"/>
        </w:rPr>
        <w:t>提交密封响</w:t>
      </w:r>
      <w:r w:rsidRPr="00321A70">
        <w:rPr>
          <w:rFonts w:ascii="宋体" w:hAnsi="宋体" w:cs="宋体" w:hint="eastAsia"/>
          <w:sz w:val="24"/>
        </w:rPr>
        <w:t>应文件份数：提供1份电子版、 1份纸质版投标文件（正本），纸质版发快递，电子版发邮件。</w:t>
      </w:r>
    </w:p>
    <w:p w:rsidR="00AE1E09" w:rsidRPr="00C6466F" w:rsidRDefault="00AE1E09" w:rsidP="00AE1E09">
      <w:pPr>
        <w:tabs>
          <w:tab w:val="left" w:pos="382"/>
        </w:tabs>
        <w:spacing w:line="360" w:lineRule="auto"/>
        <w:ind w:leftChars="23" w:left="48" w:firstLineChars="400" w:firstLine="960"/>
        <w:rPr>
          <w:rFonts w:ascii="宋体" w:hAnsi="宋体" w:cs="宋体"/>
          <w:sz w:val="24"/>
        </w:rPr>
      </w:pPr>
      <w:r w:rsidRPr="00C6466F">
        <w:rPr>
          <w:rFonts w:ascii="宋体" w:hAnsi="宋体" w:cs="宋体"/>
          <w:sz w:val="24"/>
        </w:rPr>
        <w:t>3</w:t>
      </w:r>
      <w:r>
        <w:rPr>
          <w:rFonts w:ascii="宋体" w:hAnsi="宋体" w:cs="宋体"/>
          <w:sz w:val="24"/>
        </w:rPr>
        <w:t>）</w:t>
      </w:r>
      <w:r w:rsidRPr="00C6466F">
        <w:rPr>
          <w:rFonts w:ascii="宋体" w:hAnsi="宋体" w:cs="宋体" w:hint="eastAsia"/>
          <w:sz w:val="24"/>
        </w:rPr>
        <w:t>、</w:t>
      </w:r>
      <w:r w:rsidRPr="006A6FAF">
        <w:rPr>
          <w:rFonts w:ascii="宋体" w:hAnsi="宋体" w:cs="宋体" w:hint="eastAsia"/>
          <w:sz w:val="24"/>
          <w:highlight w:val="yellow"/>
        </w:rPr>
        <w:t>提交密封响应文件地点：首都医科大学附属北京口腔医院行政二区</w:t>
      </w:r>
      <w:r w:rsidRPr="006A6FAF">
        <w:rPr>
          <w:rFonts w:ascii="宋体" w:hAnsi="宋体" w:cs="宋体"/>
          <w:sz w:val="24"/>
          <w:highlight w:val="yellow"/>
        </w:rPr>
        <w:t>1单元</w:t>
      </w:r>
      <w:r w:rsidRPr="006A6FAF">
        <w:rPr>
          <w:rFonts w:ascii="宋体" w:hAnsi="宋体" w:cs="宋体" w:hint="eastAsia"/>
          <w:sz w:val="24"/>
          <w:highlight w:val="yellow"/>
        </w:rPr>
        <w:t>3</w:t>
      </w:r>
      <w:r w:rsidRPr="006A6FAF">
        <w:rPr>
          <w:rFonts w:ascii="宋体" w:hAnsi="宋体" w:cs="宋体"/>
          <w:sz w:val="24"/>
          <w:highlight w:val="yellow"/>
        </w:rPr>
        <w:t>03</w:t>
      </w:r>
    </w:p>
    <w:p w:rsidR="00AE1E09" w:rsidRPr="001D1274" w:rsidRDefault="00AE1E09" w:rsidP="00AE1E09">
      <w:pPr>
        <w:adjustRightInd w:val="0"/>
        <w:snapToGrid w:val="0"/>
        <w:spacing w:line="360" w:lineRule="auto"/>
        <w:ind w:firstLineChars="200" w:firstLine="480"/>
        <w:rPr>
          <w:rFonts w:ascii="宋体" w:hAnsi="宋体"/>
          <w:sz w:val="24"/>
        </w:rPr>
      </w:pPr>
      <w:r>
        <w:rPr>
          <w:rFonts w:ascii="宋体" w:hAnsi="宋体" w:hint="eastAsia"/>
          <w:sz w:val="24"/>
        </w:rPr>
        <w:t>5</w:t>
      </w:r>
      <w:r w:rsidRPr="001D1274">
        <w:rPr>
          <w:rFonts w:ascii="宋体" w:hAnsi="宋体" w:hint="eastAsia"/>
          <w:sz w:val="24"/>
        </w:rPr>
        <w:t>、采购人的名称、地址和联系方式</w:t>
      </w:r>
    </w:p>
    <w:p w:rsidR="00AE1E09" w:rsidRPr="001D1274" w:rsidRDefault="00AE1E09" w:rsidP="00AE1E09">
      <w:pPr>
        <w:tabs>
          <w:tab w:val="left" w:pos="382"/>
        </w:tabs>
        <w:spacing w:line="360" w:lineRule="auto"/>
        <w:ind w:firstLineChars="300" w:firstLine="720"/>
        <w:rPr>
          <w:rFonts w:ascii="宋体" w:hAnsi="宋体" w:cs="宋体"/>
          <w:sz w:val="24"/>
        </w:rPr>
      </w:pPr>
      <w:r w:rsidRPr="001D1274">
        <w:rPr>
          <w:rFonts w:ascii="宋体" w:hAnsi="宋体" w:cs="宋体" w:hint="eastAsia"/>
          <w:sz w:val="24"/>
        </w:rPr>
        <w:t>1</w:t>
      </w:r>
      <w:r>
        <w:rPr>
          <w:rFonts w:ascii="宋体" w:hAnsi="宋体" w:cs="宋体" w:hint="eastAsia"/>
          <w:sz w:val="24"/>
        </w:rPr>
        <w:t>）</w:t>
      </w:r>
      <w:r w:rsidRPr="001D1274">
        <w:rPr>
          <w:rFonts w:ascii="宋体" w:hAnsi="宋体" w:cs="宋体" w:hint="eastAsia"/>
          <w:sz w:val="24"/>
        </w:rPr>
        <w:t>、采购人名称：首都医科大学附属北京口腔医院</w:t>
      </w:r>
    </w:p>
    <w:p w:rsidR="00AE1E09" w:rsidRPr="009D4D1A" w:rsidRDefault="00AE1E09" w:rsidP="00AE1E09">
      <w:pPr>
        <w:tabs>
          <w:tab w:val="left" w:pos="382"/>
        </w:tabs>
        <w:spacing w:line="360" w:lineRule="auto"/>
        <w:ind w:firstLineChars="300" w:firstLine="720"/>
      </w:pPr>
      <w:r w:rsidRPr="001D1274">
        <w:rPr>
          <w:rFonts w:ascii="宋体" w:hAnsi="宋体" w:cs="宋体" w:hint="eastAsia"/>
          <w:sz w:val="24"/>
        </w:rPr>
        <w:t>2</w:t>
      </w:r>
      <w:r>
        <w:rPr>
          <w:rFonts w:ascii="宋体" w:hAnsi="宋体" w:cs="宋体" w:hint="eastAsia"/>
          <w:sz w:val="24"/>
        </w:rPr>
        <w:t>）</w:t>
      </w:r>
      <w:r w:rsidRPr="001D1274">
        <w:rPr>
          <w:rFonts w:ascii="宋体" w:hAnsi="宋体" w:cs="宋体" w:hint="eastAsia"/>
          <w:sz w:val="24"/>
        </w:rPr>
        <w:t>、采购人地址：北京市东城区天坛西里4号</w:t>
      </w:r>
      <w:r>
        <w:rPr>
          <w:rFonts w:hint="eastAsia"/>
        </w:rPr>
        <w:t xml:space="preserve"> </w:t>
      </w:r>
      <w:r>
        <w:t xml:space="preserve">                  </w:t>
      </w:r>
    </w:p>
    <w:p w:rsidR="00AE1E09" w:rsidRPr="001D1274" w:rsidRDefault="00AE1E09" w:rsidP="00AE1E09">
      <w:pPr>
        <w:tabs>
          <w:tab w:val="left" w:pos="382"/>
        </w:tabs>
        <w:spacing w:line="360" w:lineRule="auto"/>
        <w:ind w:firstLineChars="300" w:firstLine="720"/>
        <w:rPr>
          <w:rFonts w:ascii="宋体" w:hAnsi="宋体" w:cs="宋体"/>
          <w:sz w:val="24"/>
        </w:rPr>
      </w:pPr>
      <w:r w:rsidRPr="001D1274">
        <w:rPr>
          <w:rFonts w:ascii="宋体" w:hAnsi="宋体" w:cs="宋体" w:hint="eastAsia"/>
          <w:sz w:val="24"/>
        </w:rPr>
        <w:t>3</w:t>
      </w:r>
      <w:r>
        <w:rPr>
          <w:rFonts w:ascii="宋体" w:hAnsi="宋体" w:cs="宋体" w:hint="eastAsia"/>
          <w:sz w:val="24"/>
        </w:rPr>
        <w:t>）</w:t>
      </w:r>
      <w:r w:rsidRPr="001D1274">
        <w:rPr>
          <w:rFonts w:ascii="宋体" w:hAnsi="宋体" w:cs="宋体" w:hint="eastAsia"/>
          <w:sz w:val="24"/>
        </w:rPr>
        <w:t>、采购人联系人：史老师</w:t>
      </w:r>
    </w:p>
    <w:p w:rsidR="00AE1E09" w:rsidRDefault="00AE1E09" w:rsidP="00AE1E09">
      <w:pPr>
        <w:tabs>
          <w:tab w:val="left" w:pos="382"/>
        </w:tabs>
        <w:spacing w:line="360" w:lineRule="auto"/>
        <w:ind w:firstLineChars="300" w:firstLine="720"/>
        <w:rPr>
          <w:rFonts w:ascii="宋体" w:hAnsi="宋体" w:cs="宋体"/>
          <w:sz w:val="24"/>
        </w:rPr>
      </w:pPr>
      <w:r w:rsidRPr="001D1274">
        <w:rPr>
          <w:rFonts w:ascii="宋体" w:hAnsi="宋体" w:cs="宋体" w:hint="eastAsia"/>
          <w:sz w:val="24"/>
        </w:rPr>
        <w:t>4</w:t>
      </w:r>
      <w:r>
        <w:rPr>
          <w:rFonts w:ascii="宋体" w:hAnsi="宋体" w:cs="宋体" w:hint="eastAsia"/>
          <w:sz w:val="24"/>
        </w:rPr>
        <w:t>）</w:t>
      </w:r>
      <w:r w:rsidRPr="001D1274">
        <w:rPr>
          <w:rFonts w:ascii="宋体" w:hAnsi="宋体" w:cs="宋体" w:hint="eastAsia"/>
          <w:sz w:val="24"/>
        </w:rPr>
        <w:t xml:space="preserve">、联系电话：010- 57099080 </w:t>
      </w:r>
    </w:p>
    <w:p w:rsidR="00AE1E09" w:rsidRPr="00CD36B0" w:rsidRDefault="00AE1E09" w:rsidP="00AE1E09">
      <w:pPr>
        <w:tabs>
          <w:tab w:val="left" w:pos="382"/>
        </w:tabs>
        <w:spacing w:line="360" w:lineRule="auto"/>
        <w:ind w:firstLineChars="300" w:firstLine="720"/>
        <w:rPr>
          <w:rFonts w:ascii="宋体" w:hAnsi="宋体" w:cs="宋体"/>
          <w:sz w:val="24"/>
        </w:rPr>
      </w:pPr>
      <w:r w:rsidRPr="00CD36B0">
        <w:rPr>
          <w:rFonts w:ascii="宋体" w:hAnsi="宋体" w:cs="宋体"/>
          <w:sz w:val="24"/>
        </w:rPr>
        <w:t>5</w:t>
      </w:r>
      <w:r>
        <w:rPr>
          <w:rFonts w:ascii="宋体" w:hAnsi="宋体" w:cs="宋体"/>
          <w:sz w:val="24"/>
        </w:rPr>
        <w:t>）</w:t>
      </w:r>
      <w:r w:rsidRPr="00CA2780">
        <w:rPr>
          <w:rFonts w:ascii="宋体" w:hAnsi="宋体" w:cs="宋体" w:hint="eastAsia"/>
          <w:sz w:val="24"/>
        </w:rPr>
        <w:t>、</w:t>
      </w:r>
      <w:r w:rsidRPr="00CD36B0">
        <w:rPr>
          <w:rFonts w:ascii="宋体" w:hAnsi="宋体" w:cs="宋体" w:hint="eastAsia"/>
          <w:sz w:val="24"/>
        </w:rPr>
        <w:t>报名邮箱</w:t>
      </w:r>
      <w:r>
        <w:rPr>
          <w:rFonts w:ascii="宋体" w:hAnsi="宋体" w:cs="宋体" w:hint="eastAsia"/>
          <w:sz w:val="24"/>
        </w:rPr>
        <w:t>：</w:t>
      </w:r>
      <w:r w:rsidRPr="00175E7C">
        <w:rPr>
          <w:rFonts w:ascii="宋体" w:hAnsi="宋体" w:cs="宋体"/>
          <w:sz w:val="24"/>
        </w:rPr>
        <w:t>kqyy8305@126.com</w:t>
      </w:r>
    </w:p>
    <w:p w:rsidR="00AE1E09" w:rsidRDefault="00AE1E09" w:rsidP="00AE1E09">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报名邮件内容：</w:t>
      </w:r>
    </w:p>
    <w:p w:rsidR="00AE1E09" w:rsidRDefault="00AE1E09" w:rsidP="00AE1E09">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①参与项目名称：</w:t>
      </w:r>
    </w:p>
    <w:p w:rsidR="00AE1E09" w:rsidRDefault="00AE1E09" w:rsidP="00AE1E09">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②公司名称 ：</w:t>
      </w:r>
    </w:p>
    <w:p w:rsidR="00AE1E09" w:rsidRDefault="00AE1E09" w:rsidP="00AE1E09">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③联系人及电话：</w:t>
      </w:r>
    </w:p>
    <w:p w:rsidR="00AE1E09" w:rsidRDefault="00AE1E09" w:rsidP="00AE1E09">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④公司营业执照附件</w:t>
      </w:r>
    </w:p>
    <w:p w:rsidR="00AE1E09" w:rsidRDefault="00AE1E09" w:rsidP="0034291C">
      <w:pPr>
        <w:spacing w:line="400" w:lineRule="exact"/>
        <w:ind w:firstLineChars="200" w:firstLine="480"/>
        <w:rPr>
          <w:rFonts w:ascii="宋体" w:hAnsi="宋体" w:cs="宋体"/>
          <w:sz w:val="24"/>
        </w:rPr>
      </w:pPr>
    </w:p>
    <w:p w:rsidR="0034291C" w:rsidRDefault="0034291C" w:rsidP="0034291C">
      <w:pPr>
        <w:spacing w:afterLines="50" w:after="156" w:line="500" w:lineRule="exact"/>
        <w:ind w:right="57"/>
        <w:rPr>
          <w:rFonts w:ascii="宋体" w:hAnsi="宋体" w:cs="宋体"/>
          <w:b/>
          <w:bCs/>
          <w:sz w:val="28"/>
          <w:szCs w:val="28"/>
        </w:rPr>
      </w:pPr>
      <w:r>
        <w:rPr>
          <w:rFonts w:ascii="宋体" w:hAnsi="宋体" w:cs="宋体" w:hint="eastAsia"/>
          <w:b/>
          <w:bCs/>
          <w:sz w:val="28"/>
          <w:szCs w:val="28"/>
        </w:rPr>
        <w:t>二、 服务内容</w:t>
      </w:r>
    </w:p>
    <w:p w:rsidR="00761F75" w:rsidRDefault="00761F75" w:rsidP="0034291C">
      <w:pPr>
        <w:spacing w:afterLines="50" w:after="156" w:line="500" w:lineRule="exact"/>
        <w:ind w:right="57"/>
        <w:rPr>
          <w:rFonts w:ascii="宋体" w:hAnsi="宋体" w:cs="宋体"/>
          <w:b/>
          <w:bCs/>
          <w:sz w:val="28"/>
          <w:szCs w:val="28"/>
        </w:rPr>
      </w:pPr>
      <w:r w:rsidRPr="00736138">
        <w:rPr>
          <w:rFonts w:ascii="宋体" w:hAnsi="宋体" w:cs="宋体" w:hint="eastAsia"/>
          <w:b/>
          <w:bCs/>
          <w:sz w:val="24"/>
        </w:rPr>
        <w:t>服务涉及</w:t>
      </w:r>
      <w:r>
        <w:rPr>
          <w:rFonts w:ascii="宋体" w:hAnsi="宋体" w:cs="宋体" w:hint="eastAsia"/>
          <w:b/>
          <w:bCs/>
          <w:sz w:val="24"/>
        </w:rPr>
        <w:t>三</w:t>
      </w:r>
      <w:r w:rsidRPr="00736138">
        <w:rPr>
          <w:rFonts w:ascii="宋体" w:hAnsi="宋体" w:cs="宋体" w:hint="eastAsia"/>
          <w:b/>
          <w:bCs/>
          <w:sz w:val="24"/>
        </w:rPr>
        <w:t>部分：应用软件</w:t>
      </w:r>
      <w:r>
        <w:rPr>
          <w:rFonts w:ascii="宋体" w:hAnsi="宋体" w:cs="宋体" w:hint="eastAsia"/>
          <w:b/>
          <w:bCs/>
          <w:sz w:val="24"/>
        </w:rPr>
        <w:t>维护、</w:t>
      </w:r>
      <w:r w:rsidRPr="00736138">
        <w:rPr>
          <w:rFonts w:ascii="宋体" w:hAnsi="宋体" w:cs="宋体" w:hint="eastAsia"/>
          <w:b/>
          <w:bCs/>
          <w:sz w:val="24"/>
        </w:rPr>
        <w:t>系统后台</w:t>
      </w:r>
      <w:r>
        <w:rPr>
          <w:rFonts w:ascii="宋体" w:hAnsi="宋体" w:cs="宋体" w:hint="eastAsia"/>
          <w:b/>
          <w:bCs/>
          <w:sz w:val="24"/>
        </w:rPr>
        <w:t>服务、培训与合作</w:t>
      </w:r>
    </w:p>
    <w:p w:rsidR="00761F75" w:rsidRDefault="00761F75" w:rsidP="00761F75">
      <w:pPr>
        <w:spacing w:line="360" w:lineRule="auto"/>
      </w:pPr>
      <w:r>
        <w:rPr>
          <w:rFonts w:hint="eastAsia"/>
          <w:b/>
          <w:sz w:val="24"/>
        </w:rPr>
        <w:t>（一）应用软件维护</w:t>
      </w:r>
    </w:p>
    <w:p w:rsidR="00761F75" w:rsidRDefault="00761F75" w:rsidP="00761F75">
      <w:pPr>
        <w:spacing w:line="360" w:lineRule="auto"/>
        <w:ind w:leftChars="300" w:left="630"/>
        <w:rPr>
          <w:rFonts w:ascii="宋体" w:hAnsi="宋体" w:cs="Arial"/>
          <w:bCs/>
          <w:sz w:val="24"/>
        </w:rPr>
      </w:pPr>
      <w:r>
        <w:rPr>
          <w:rFonts w:ascii="宋体" w:hAnsi="宋体" w:cs="Arial" w:hint="eastAsia"/>
          <w:bCs/>
          <w:sz w:val="24"/>
        </w:rPr>
        <w:t>●排除故障，对现有软件进行日常维护，保证系统正常工作；</w:t>
      </w:r>
    </w:p>
    <w:p w:rsidR="00761F75" w:rsidRDefault="00761F75" w:rsidP="00761F75">
      <w:pPr>
        <w:spacing w:line="360" w:lineRule="auto"/>
        <w:ind w:leftChars="300" w:left="630"/>
        <w:rPr>
          <w:rFonts w:ascii="宋体" w:hAnsi="宋体" w:cs="Arial"/>
          <w:bCs/>
          <w:sz w:val="24"/>
        </w:rPr>
      </w:pPr>
      <w:r>
        <w:rPr>
          <w:rFonts w:ascii="宋体" w:hAnsi="宋体" w:cs="Arial" w:hint="eastAsia"/>
          <w:bCs/>
          <w:sz w:val="24"/>
        </w:rPr>
        <w:lastRenderedPageBreak/>
        <w:t>●在不破坏整体结构和保证安全的前提下，对CHIS中的程序错误进行修改；</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●负责因甲方需求改变引起的现有CHIS功能的扩展与修改完善（不包括涉及CHIS整体结构改变、接口及政策性的需求），并保证扩展程序的安全性和准确性；</w:t>
      </w:r>
    </w:p>
    <w:p w:rsidR="00761F75" w:rsidRDefault="00761F75" w:rsidP="00761F75">
      <w:pPr>
        <w:spacing w:line="360" w:lineRule="auto"/>
        <w:ind w:leftChars="300" w:left="630"/>
        <w:rPr>
          <w:rFonts w:ascii="宋体" w:hAnsi="宋体" w:cs="Arial"/>
          <w:bCs/>
          <w:sz w:val="24"/>
        </w:rPr>
      </w:pPr>
      <w:r>
        <w:rPr>
          <w:rFonts w:ascii="宋体" w:hAnsi="宋体" w:cs="Arial" w:hint="eastAsia"/>
          <w:bCs/>
          <w:sz w:val="24"/>
        </w:rPr>
        <w:t>●为甲方提供操作员口令设置及权限分配备案；</w:t>
      </w:r>
    </w:p>
    <w:p w:rsidR="00761F75" w:rsidRDefault="00761F75" w:rsidP="00761F75">
      <w:pPr>
        <w:spacing w:line="360" w:lineRule="auto"/>
        <w:ind w:leftChars="300" w:left="630"/>
        <w:rPr>
          <w:rFonts w:ascii="宋体" w:hAnsi="宋体" w:cs="Arial"/>
          <w:bCs/>
          <w:sz w:val="24"/>
        </w:rPr>
      </w:pPr>
      <w:r>
        <w:rPr>
          <w:rFonts w:ascii="宋体" w:hAnsi="宋体" w:cs="Arial" w:hint="eastAsia"/>
          <w:bCs/>
          <w:sz w:val="24"/>
        </w:rPr>
        <w:t>●协助甲方进行现有工作报表格式的修改，为甲方从现有数据中产生新报表；</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●经常性与甲方计算机中心技术人员讨论甲方信息系统运行中存在的问题以及解决方法并进行修改。</w:t>
      </w:r>
    </w:p>
    <w:p w:rsidR="00761F75" w:rsidRDefault="00761F75" w:rsidP="00761F75">
      <w:pPr>
        <w:spacing w:line="360" w:lineRule="auto"/>
        <w:rPr>
          <w:b/>
          <w:sz w:val="24"/>
        </w:rPr>
      </w:pPr>
      <w:r>
        <w:rPr>
          <w:rFonts w:hint="eastAsia"/>
          <w:b/>
          <w:sz w:val="24"/>
        </w:rPr>
        <w:t>（二）系统后台维护</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 xml:space="preserve"> 1．服务范围：</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系统服务范围包括CHIS服务器和存储系统、CHIS指定版本的系统软件及数据库软件等，由甲方自行安装的其他软、硬件，及由此所引起的系统故障不在服务范围内。</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2．服务内容：</w:t>
      </w:r>
    </w:p>
    <w:p w:rsidR="00761F75" w:rsidRDefault="00761F75" w:rsidP="00761F75">
      <w:pPr>
        <w:spacing w:line="360" w:lineRule="auto"/>
        <w:ind w:leftChars="300" w:left="1110" w:hangingChars="200" w:hanging="480"/>
        <w:rPr>
          <w:rFonts w:ascii="宋体" w:hAnsi="宋体" w:cs="Arial"/>
          <w:bCs/>
          <w:sz w:val="24"/>
        </w:rPr>
      </w:pPr>
      <w:r>
        <w:rPr>
          <w:rFonts w:ascii="宋体" w:hAnsi="宋体" w:cs="Arial" w:hint="eastAsia"/>
          <w:bCs/>
          <w:sz w:val="24"/>
        </w:rPr>
        <w:t xml:space="preserve">  ●建立用户维护档案及维护热线，保障服务热线24小时开通，给予及时的系统维护支持。</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●帮助医院建立日常维护记录制度和系统管理规范。</w:t>
      </w:r>
    </w:p>
    <w:p w:rsidR="00761F75" w:rsidRDefault="00761F75" w:rsidP="00761F75">
      <w:pPr>
        <w:spacing w:line="360" w:lineRule="auto"/>
        <w:ind w:leftChars="300" w:left="1110" w:hangingChars="200" w:hanging="480"/>
        <w:rPr>
          <w:rFonts w:ascii="宋体" w:hAnsi="宋体" w:cs="Arial"/>
          <w:bCs/>
          <w:sz w:val="24"/>
        </w:rPr>
      </w:pPr>
      <w:r>
        <w:rPr>
          <w:rFonts w:ascii="宋体" w:hAnsi="宋体" w:cs="Arial" w:hint="eastAsia"/>
          <w:bCs/>
          <w:sz w:val="24"/>
        </w:rPr>
        <w:t xml:space="preserve">  ●系统灾难发生时,做到立即响应,必要时人员2小时内到达现场，以减少数据损失，降低灾难对整个系统正常运行的影响。</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●乙方客户服务部每周提供联络回访，以保障对甲方提出需求的及时回复。</w:t>
      </w:r>
    </w:p>
    <w:p w:rsidR="00761F75" w:rsidRDefault="00761F75" w:rsidP="00761F75">
      <w:pPr>
        <w:spacing w:line="360" w:lineRule="auto"/>
        <w:ind w:leftChars="300" w:left="1110" w:hangingChars="200" w:hanging="480"/>
        <w:rPr>
          <w:rFonts w:ascii="宋体" w:hAnsi="宋体" w:cs="Arial"/>
          <w:bCs/>
          <w:sz w:val="24"/>
        </w:rPr>
      </w:pPr>
      <w:r>
        <w:rPr>
          <w:rFonts w:ascii="宋体" w:hAnsi="宋体" w:cs="Arial" w:hint="eastAsia"/>
          <w:bCs/>
          <w:sz w:val="24"/>
        </w:rPr>
        <w:t xml:space="preserve">  ●提供CHIS系统硬件和系统软件主要包括服务器、存储系统、操作系统和数据库系统等的运行维护技术支持。</w:t>
      </w:r>
    </w:p>
    <w:p w:rsidR="00761F75" w:rsidRDefault="00761F75" w:rsidP="00761F75">
      <w:pPr>
        <w:spacing w:line="360" w:lineRule="auto"/>
        <w:ind w:leftChars="300" w:left="840" w:hangingChars="100" w:hanging="210"/>
        <w:rPr>
          <w:rFonts w:ascii="宋体" w:hAnsi="宋体" w:cs="Arial"/>
          <w:bCs/>
          <w:sz w:val="24"/>
        </w:rPr>
      </w:pPr>
      <w:r>
        <w:rPr>
          <w:rFonts w:hint="eastAsia"/>
        </w:rPr>
        <w:t xml:space="preserve"> </w:t>
      </w:r>
      <w:r>
        <w:rPr>
          <w:rFonts w:ascii="宋体" w:hAnsi="宋体" w:cs="Arial" w:hint="eastAsia"/>
          <w:bCs/>
          <w:sz w:val="24"/>
        </w:rPr>
        <w:t xml:space="preserve"> ●提供关于CHIS系统软件和系统硬件技术咨询和升级参考方案；</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●将CHlS系统软件和系统硬件进行集成，达到正常运行状态；</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●设置RAID卡，建立高可靠性的磁盘冗余阵列；</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●初始化服务器硬件系统；</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lastRenderedPageBreak/>
        <w:t xml:space="preserve">  ●加载服务器网络操作系统；</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●设置服务器磁带备份装置；</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●调整并测试服务器系统运行性能；</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●加载各数据库管理系统；</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●调整系统管理用数据库；</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●根据不同配置修正系统运行参数；</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●建立数据库备份设备；</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●调整数据库的通讯协议和访问接口；</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●设定服务器的角色和身份，设计并建立主从关系；</w:t>
      </w:r>
    </w:p>
    <w:p w:rsidR="00761F75" w:rsidRDefault="00761F75" w:rsidP="00761F75">
      <w:pPr>
        <w:spacing w:line="360" w:lineRule="auto"/>
        <w:ind w:leftChars="300" w:left="870" w:hangingChars="100" w:hanging="240"/>
        <w:rPr>
          <w:rFonts w:ascii="宋体" w:hAnsi="宋体" w:cs="Arial"/>
          <w:bCs/>
          <w:sz w:val="24"/>
        </w:rPr>
      </w:pPr>
      <w:r>
        <w:rPr>
          <w:rFonts w:ascii="宋体" w:hAnsi="宋体" w:cs="Arial" w:hint="eastAsia"/>
          <w:bCs/>
          <w:sz w:val="24"/>
        </w:rPr>
        <w:t xml:space="preserve">  ●生成自动调度任务，能每天自动完成各种安全性数据备份和巡查维护工作。</w:t>
      </w:r>
    </w:p>
    <w:p w:rsidR="00761F75" w:rsidRDefault="00761F75" w:rsidP="00761F75">
      <w:pPr>
        <w:spacing w:line="360" w:lineRule="auto"/>
      </w:pPr>
      <w:r>
        <w:rPr>
          <w:rFonts w:hint="eastAsia"/>
        </w:rPr>
        <w:t xml:space="preserve">  </w:t>
      </w:r>
      <w:r>
        <w:rPr>
          <w:rFonts w:hint="eastAsia"/>
          <w:b/>
          <w:sz w:val="24"/>
        </w:rPr>
        <w:t>（三）培训与合作</w:t>
      </w:r>
    </w:p>
    <w:p w:rsidR="00761F75" w:rsidRDefault="00761F75" w:rsidP="00761F75">
      <w:pPr>
        <w:spacing w:line="360" w:lineRule="auto"/>
        <w:ind w:leftChars="250" w:left="885" w:hangingChars="150" w:hanging="360"/>
        <w:rPr>
          <w:rFonts w:ascii="宋体" w:hAnsi="宋体" w:cs="Arial"/>
          <w:bCs/>
          <w:sz w:val="24"/>
        </w:rPr>
      </w:pPr>
      <w:r>
        <w:rPr>
          <w:rFonts w:ascii="宋体" w:hAnsi="宋体" w:cs="Arial" w:hint="eastAsia"/>
          <w:bCs/>
          <w:sz w:val="24"/>
        </w:rPr>
        <w:t>1．甲方与乙方共同成立项目组，在项目实施过程中加强合作，共同发展，乙方在项目实施过程中帮助甲方培养技术骨干、带出技术队伍。</w:t>
      </w:r>
    </w:p>
    <w:p w:rsidR="00761F75" w:rsidRDefault="00761F75" w:rsidP="00761F75">
      <w:pPr>
        <w:spacing w:line="360" w:lineRule="auto"/>
        <w:ind w:leftChars="250" w:left="885" w:hangingChars="150" w:hanging="360"/>
        <w:rPr>
          <w:rFonts w:ascii="宋体" w:hAnsi="宋体" w:cs="Arial"/>
          <w:bCs/>
          <w:sz w:val="24"/>
        </w:rPr>
      </w:pPr>
      <w:r>
        <w:rPr>
          <w:rFonts w:ascii="宋体" w:hAnsi="宋体" w:cs="Arial" w:hint="eastAsia"/>
          <w:bCs/>
          <w:sz w:val="24"/>
        </w:rPr>
        <w:t>2．甲乙双方应本着互利、互惠的原则，不断加强技术层面的合作，并共同申请科技成果。</w:t>
      </w:r>
    </w:p>
    <w:p w:rsidR="00761F75" w:rsidRDefault="00761F75" w:rsidP="00761F75">
      <w:pPr>
        <w:spacing w:line="360" w:lineRule="auto"/>
        <w:ind w:leftChars="250" w:left="885" w:hangingChars="150" w:hanging="360"/>
        <w:rPr>
          <w:rFonts w:ascii="宋体" w:hAnsi="宋体" w:cs="Arial"/>
          <w:bCs/>
          <w:sz w:val="24"/>
        </w:rPr>
      </w:pPr>
      <w:r>
        <w:rPr>
          <w:rFonts w:ascii="宋体" w:hAnsi="宋体" w:cs="Arial" w:hint="eastAsia"/>
          <w:bCs/>
          <w:sz w:val="24"/>
        </w:rPr>
        <w:t>3．根据甲方的具体情况，公司每季度、每年主动提出建设性的意见和方案，使得甲方信息系统建设不断改进和完善，共同建设甲方的信息化工程。</w:t>
      </w:r>
    </w:p>
    <w:p w:rsidR="00761F75" w:rsidRDefault="00761F75" w:rsidP="00761F75">
      <w:pPr>
        <w:spacing w:line="360" w:lineRule="auto"/>
        <w:ind w:leftChars="250" w:left="885" w:hangingChars="150" w:hanging="360"/>
        <w:rPr>
          <w:rFonts w:ascii="宋体" w:hAnsi="宋体" w:cs="Arial"/>
          <w:bCs/>
          <w:sz w:val="24"/>
        </w:rPr>
      </w:pPr>
      <w:r>
        <w:rPr>
          <w:rFonts w:ascii="宋体" w:hAnsi="宋体" w:cs="Arial" w:hint="eastAsia"/>
          <w:bCs/>
          <w:sz w:val="24"/>
        </w:rPr>
        <w:t>4．针对医院系统操作及维护人员，乙方随时进行答疑与现场的培训辅导，另外，针对不同类型人员制定详细的培训计划，定期培训，并协助区院培养技术骨干。</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培训目标：</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使受训的技术人员系统地了解CHIS系统的基本架构和业务功能，便于日常维护工作的进行，同时对使用科室人员进行新增功能的业务培训，提高软件使用效率。</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培训内容：</w:t>
      </w:r>
    </w:p>
    <w:p w:rsidR="00761F75" w:rsidRDefault="00761F75" w:rsidP="00761F75">
      <w:pPr>
        <w:spacing w:line="360" w:lineRule="auto"/>
        <w:ind w:firstLineChars="400" w:firstLine="960"/>
        <w:rPr>
          <w:rFonts w:ascii="宋体" w:hAnsi="宋体" w:cs="Arial"/>
          <w:bCs/>
          <w:sz w:val="24"/>
        </w:rPr>
      </w:pPr>
      <w:r>
        <w:rPr>
          <w:rFonts w:ascii="宋体" w:hAnsi="宋体" w:cs="Arial" w:hint="eastAsia"/>
          <w:bCs/>
          <w:sz w:val="24"/>
        </w:rPr>
        <w:t>●软件使用，操作流程的培训；</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 xml:space="preserve">    ●软件业务流的培训；</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 xml:space="preserve">    ●数据流的培训；</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lastRenderedPageBreak/>
        <w:t xml:space="preserve">    ●系统数据结构的培训。</w:t>
      </w:r>
    </w:p>
    <w:p w:rsidR="00761F75" w:rsidRDefault="00761F75" w:rsidP="00761F75">
      <w:pPr>
        <w:spacing w:line="360" w:lineRule="auto"/>
        <w:ind w:firstLineChars="200" w:firstLine="480"/>
        <w:rPr>
          <w:rFonts w:ascii="宋体" w:hAnsi="宋体" w:cs="Arial"/>
          <w:bCs/>
          <w:sz w:val="24"/>
        </w:rPr>
      </w:pPr>
      <w:r>
        <w:rPr>
          <w:rFonts w:ascii="宋体" w:hAnsi="宋体" w:cs="Arial" w:hint="eastAsia"/>
          <w:bCs/>
          <w:sz w:val="24"/>
        </w:rPr>
        <w:t xml:space="preserve">    ●报表制作的培训</w:t>
      </w:r>
    </w:p>
    <w:p w:rsidR="00761F75" w:rsidRPr="00736138" w:rsidRDefault="00761F75" w:rsidP="00761F75">
      <w:pPr>
        <w:rPr>
          <w:sz w:val="24"/>
        </w:rPr>
      </w:pPr>
      <w:r w:rsidRPr="00736138">
        <w:rPr>
          <w:rFonts w:hint="eastAsia"/>
          <w:sz w:val="24"/>
        </w:rPr>
        <w:t>服务期限为：一年</w:t>
      </w:r>
    </w:p>
    <w:p w:rsidR="00761F75" w:rsidRPr="00736138" w:rsidRDefault="00761F75" w:rsidP="00761F75">
      <w:pPr>
        <w:rPr>
          <w:sz w:val="24"/>
        </w:rPr>
      </w:pPr>
      <w:r w:rsidRPr="00736138">
        <w:rPr>
          <w:rFonts w:hint="eastAsia"/>
          <w:sz w:val="24"/>
        </w:rPr>
        <w:t>服务期间有</w:t>
      </w:r>
      <w:r>
        <w:rPr>
          <w:rFonts w:hint="eastAsia"/>
          <w:sz w:val="24"/>
        </w:rPr>
        <w:t>1</w:t>
      </w:r>
      <w:r w:rsidRPr="00736138">
        <w:rPr>
          <w:rFonts w:hint="eastAsia"/>
          <w:sz w:val="24"/>
        </w:rPr>
        <w:t>名经验丰富的工程师驻场服务。</w:t>
      </w:r>
    </w:p>
    <w:p w:rsidR="00761F75" w:rsidRDefault="003364D4" w:rsidP="0034291C">
      <w:pPr>
        <w:spacing w:afterLines="50" w:after="156" w:line="500" w:lineRule="exact"/>
        <w:ind w:right="57"/>
        <w:rPr>
          <w:rFonts w:ascii="宋体" w:hAnsi="宋体" w:cs="宋体"/>
          <w:b/>
          <w:bCs/>
          <w:sz w:val="28"/>
          <w:szCs w:val="28"/>
        </w:rPr>
      </w:pPr>
      <w:r>
        <w:rPr>
          <w:rFonts w:ascii="宋体" w:hAnsi="宋体" w:cs="宋体" w:hint="eastAsia"/>
          <w:b/>
          <w:bCs/>
          <w:sz w:val="28"/>
          <w:szCs w:val="28"/>
        </w:rPr>
        <w:t>三、</w:t>
      </w:r>
      <w:r w:rsidR="00F95161">
        <w:rPr>
          <w:rFonts w:ascii="宋体" w:hAnsi="宋体" w:cs="宋体" w:hint="eastAsia"/>
          <w:b/>
          <w:bCs/>
          <w:sz w:val="28"/>
          <w:szCs w:val="28"/>
        </w:rPr>
        <w:t>评分标准：</w:t>
      </w:r>
    </w:p>
    <w:tbl>
      <w:tblPr>
        <w:tblW w:w="929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99"/>
        <w:gridCol w:w="2155"/>
        <w:gridCol w:w="888"/>
        <w:gridCol w:w="5453"/>
      </w:tblGrid>
      <w:tr w:rsidR="003364D4" w:rsidTr="001C32E4">
        <w:trPr>
          <w:trHeight w:val="695"/>
          <w:jc w:val="center"/>
        </w:trPr>
        <w:tc>
          <w:tcPr>
            <w:tcW w:w="799" w:type="dxa"/>
            <w:tcBorders>
              <w:top w:val="single" w:sz="4" w:space="0" w:color="auto"/>
              <w:bottom w:val="single" w:sz="4" w:space="0" w:color="auto"/>
              <w:right w:val="single" w:sz="4" w:space="0" w:color="auto"/>
            </w:tcBorders>
            <w:vAlign w:val="center"/>
          </w:tcPr>
          <w:p w:rsidR="003364D4" w:rsidRDefault="003364D4" w:rsidP="001C32E4">
            <w:pPr>
              <w:spacing w:line="280" w:lineRule="exact"/>
              <w:jc w:val="center"/>
              <w:rPr>
                <w:rFonts w:ascii="宋体" w:hAnsi="宋体" w:cs="宋体"/>
                <w:szCs w:val="21"/>
              </w:rPr>
            </w:pPr>
            <w:r>
              <w:rPr>
                <w:rFonts w:ascii="宋体" w:hAnsi="宋体" w:cs="宋体" w:hint="eastAsia"/>
                <w:szCs w:val="21"/>
              </w:rPr>
              <w:t>序号</w:t>
            </w:r>
          </w:p>
        </w:tc>
        <w:tc>
          <w:tcPr>
            <w:tcW w:w="2155" w:type="dxa"/>
            <w:tcBorders>
              <w:top w:val="single" w:sz="4" w:space="0" w:color="auto"/>
              <w:bottom w:val="single" w:sz="4" w:space="0" w:color="auto"/>
              <w:right w:val="single" w:sz="4" w:space="0" w:color="auto"/>
            </w:tcBorders>
            <w:vAlign w:val="center"/>
          </w:tcPr>
          <w:p w:rsidR="003364D4" w:rsidRDefault="003364D4" w:rsidP="001C32E4">
            <w:pPr>
              <w:spacing w:line="280" w:lineRule="exact"/>
              <w:jc w:val="center"/>
              <w:rPr>
                <w:rFonts w:ascii="宋体" w:hAnsi="宋体" w:cs="宋体"/>
                <w:szCs w:val="21"/>
              </w:rPr>
            </w:pPr>
            <w:r>
              <w:rPr>
                <w:rFonts w:ascii="宋体" w:hAnsi="宋体" w:cs="宋体" w:hint="eastAsia"/>
                <w:szCs w:val="21"/>
              </w:rPr>
              <w:t>评审项目</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280" w:lineRule="exact"/>
              <w:jc w:val="center"/>
              <w:rPr>
                <w:rFonts w:ascii="宋体" w:hAnsi="宋体" w:cs="宋体"/>
                <w:szCs w:val="21"/>
              </w:rPr>
            </w:pPr>
            <w:r>
              <w:rPr>
                <w:rFonts w:ascii="宋体" w:hAnsi="宋体" w:cs="宋体" w:hint="eastAsia"/>
                <w:szCs w:val="21"/>
              </w:rPr>
              <w:t>标准分</w:t>
            </w:r>
          </w:p>
        </w:tc>
        <w:tc>
          <w:tcPr>
            <w:tcW w:w="5453" w:type="dxa"/>
            <w:tcBorders>
              <w:top w:val="single" w:sz="4" w:space="0" w:color="auto"/>
              <w:left w:val="single" w:sz="4" w:space="0" w:color="auto"/>
              <w:bottom w:val="single" w:sz="4" w:space="0" w:color="auto"/>
            </w:tcBorders>
            <w:vAlign w:val="center"/>
          </w:tcPr>
          <w:p w:rsidR="003364D4" w:rsidRDefault="003364D4" w:rsidP="001C32E4">
            <w:pPr>
              <w:spacing w:line="280" w:lineRule="exact"/>
              <w:jc w:val="center"/>
              <w:rPr>
                <w:rFonts w:ascii="宋体" w:hAnsi="宋体" w:cs="宋体"/>
                <w:szCs w:val="21"/>
              </w:rPr>
            </w:pPr>
            <w:r>
              <w:rPr>
                <w:rFonts w:ascii="宋体" w:hAnsi="宋体" w:cs="宋体" w:hint="eastAsia"/>
                <w:szCs w:val="21"/>
              </w:rPr>
              <w:t>评分标准</w:t>
            </w:r>
          </w:p>
        </w:tc>
      </w:tr>
      <w:tr w:rsidR="003364D4" w:rsidTr="001C32E4">
        <w:trPr>
          <w:trHeight w:hRule="exact" w:val="1097"/>
          <w:jc w:val="center"/>
        </w:trPr>
        <w:tc>
          <w:tcPr>
            <w:tcW w:w="799"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1</w:t>
            </w:r>
          </w:p>
        </w:tc>
        <w:tc>
          <w:tcPr>
            <w:tcW w:w="2155"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投标报价</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30分</w:t>
            </w:r>
          </w:p>
        </w:tc>
        <w:tc>
          <w:tcPr>
            <w:tcW w:w="5453" w:type="dxa"/>
            <w:tcBorders>
              <w:top w:val="single" w:sz="4" w:space="0" w:color="auto"/>
              <w:left w:val="single" w:sz="4" w:space="0" w:color="auto"/>
              <w:bottom w:val="single" w:sz="4" w:space="0" w:color="auto"/>
            </w:tcBorders>
            <w:vAlign w:val="center"/>
          </w:tcPr>
          <w:p w:rsidR="003364D4" w:rsidRDefault="003364D4" w:rsidP="00BF10A2">
            <w:r>
              <w:rPr>
                <w:rFonts w:hint="eastAsia"/>
              </w:rPr>
              <w:t>所有有效的投标报价由低到高进行排序，投标价格最低的投标报价为评标基准价，投标报价得分</w:t>
            </w:r>
            <w:r>
              <w:rPr>
                <w:rFonts w:hint="eastAsia"/>
              </w:rPr>
              <w:t>=</w:t>
            </w:r>
            <w:r>
              <w:rPr>
                <w:rFonts w:hint="eastAsia"/>
              </w:rPr>
              <w:t>（投标基准价</w:t>
            </w:r>
            <w:r>
              <w:rPr>
                <w:rFonts w:hint="eastAsia"/>
              </w:rPr>
              <w:t>/</w:t>
            </w:r>
            <w:r>
              <w:rPr>
                <w:rFonts w:hint="eastAsia"/>
              </w:rPr>
              <w:t>投标报价）×</w:t>
            </w:r>
            <w:r>
              <w:rPr>
                <w:rFonts w:hint="eastAsia"/>
              </w:rPr>
              <w:t>0.</w:t>
            </w:r>
            <w:r w:rsidR="00BF10A2">
              <w:t>3</w:t>
            </w:r>
            <w:bookmarkStart w:id="4" w:name="_GoBack"/>
            <w:bookmarkEnd w:id="4"/>
            <w:r>
              <w:rPr>
                <w:rFonts w:hint="eastAsia"/>
              </w:rPr>
              <w:t>×</w:t>
            </w:r>
            <w:r>
              <w:rPr>
                <w:rFonts w:hint="eastAsia"/>
              </w:rPr>
              <w:t>100</w:t>
            </w:r>
          </w:p>
        </w:tc>
      </w:tr>
      <w:tr w:rsidR="003364D4" w:rsidTr="001C32E4">
        <w:trPr>
          <w:trHeight w:hRule="exact" w:val="547"/>
          <w:jc w:val="center"/>
        </w:trPr>
        <w:tc>
          <w:tcPr>
            <w:tcW w:w="799"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2</w:t>
            </w:r>
          </w:p>
        </w:tc>
        <w:tc>
          <w:tcPr>
            <w:tcW w:w="2155"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4"/>
              </w:rPr>
              <w:t>技术参数</w:t>
            </w:r>
            <w:r>
              <w:rPr>
                <w:rFonts w:ascii="宋体" w:hAnsi="宋体" w:cs="宋体" w:hint="eastAsia"/>
                <w:szCs w:val="21"/>
              </w:rPr>
              <w:t>响应情况</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15分</w:t>
            </w:r>
          </w:p>
        </w:tc>
        <w:tc>
          <w:tcPr>
            <w:tcW w:w="5453" w:type="dxa"/>
            <w:tcBorders>
              <w:top w:val="single" w:sz="4" w:space="0" w:color="auto"/>
              <w:left w:val="single" w:sz="4" w:space="0" w:color="auto"/>
              <w:bottom w:val="single" w:sz="4" w:space="0" w:color="auto"/>
            </w:tcBorders>
            <w:vAlign w:val="center"/>
          </w:tcPr>
          <w:p w:rsidR="003364D4" w:rsidRDefault="003364D4" w:rsidP="001C32E4">
            <w:pPr>
              <w:rPr>
                <w:rFonts w:ascii="宋体" w:hAnsi="宋体" w:cs="宋体"/>
                <w:szCs w:val="21"/>
              </w:rPr>
            </w:pPr>
            <w:r>
              <w:rPr>
                <w:rFonts w:ascii="宋体" w:hAnsi="宋体" w:cs="宋体" w:hint="eastAsia"/>
                <w:szCs w:val="21"/>
              </w:rPr>
              <w:t>满足招标文件技术参数要求的得15分。</w:t>
            </w:r>
          </w:p>
        </w:tc>
      </w:tr>
      <w:tr w:rsidR="003364D4" w:rsidTr="001C32E4">
        <w:trPr>
          <w:trHeight w:hRule="exact" w:val="2625"/>
          <w:jc w:val="center"/>
        </w:trPr>
        <w:tc>
          <w:tcPr>
            <w:tcW w:w="799"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3</w:t>
            </w:r>
          </w:p>
        </w:tc>
        <w:tc>
          <w:tcPr>
            <w:tcW w:w="2155" w:type="dxa"/>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t>履约能力</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10分</w:t>
            </w:r>
          </w:p>
        </w:tc>
        <w:tc>
          <w:tcPr>
            <w:tcW w:w="5453" w:type="dxa"/>
            <w:tcBorders>
              <w:top w:val="single" w:sz="4" w:space="0" w:color="auto"/>
              <w:left w:val="single" w:sz="4" w:space="0" w:color="auto"/>
              <w:bottom w:val="single" w:sz="4" w:space="0" w:color="auto"/>
            </w:tcBorders>
            <w:vAlign w:val="center"/>
          </w:tcPr>
          <w:p w:rsidR="003364D4" w:rsidRDefault="003364D4" w:rsidP="001C32E4">
            <w:pPr>
              <w:rPr>
                <w:rFonts w:ascii="宋体" w:hAnsi="宋体" w:cs="宋体"/>
                <w:szCs w:val="21"/>
              </w:rPr>
            </w:pPr>
            <w:r>
              <w:t>标准如下：</w:t>
            </w:r>
            <w:r>
              <w:t xml:space="preserve"> </w:t>
            </w:r>
            <w:r>
              <w:t>投标人具有与履行合同能力相关的质量、环境、职</w:t>
            </w:r>
            <w:r>
              <w:t xml:space="preserve"> </w:t>
            </w:r>
            <w:r>
              <w:t>业健康体系认证证书及</w:t>
            </w:r>
            <w:r>
              <w:t>AAA</w:t>
            </w:r>
            <w:r>
              <w:t>级企业信用等级证书，每有一份得</w:t>
            </w:r>
            <w:r>
              <w:t>2</w:t>
            </w:r>
            <w:r>
              <w:t>分，满分</w:t>
            </w:r>
            <w:r>
              <w:rPr>
                <w:rFonts w:hint="eastAsia"/>
              </w:rPr>
              <w:t>10</w:t>
            </w:r>
            <w:r>
              <w:t xml:space="preserve"> </w:t>
            </w:r>
            <w:r>
              <w:t>分</w:t>
            </w:r>
          </w:p>
        </w:tc>
      </w:tr>
      <w:tr w:rsidR="003364D4" w:rsidTr="001C32E4">
        <w:trPr>
          <w:cantSplit/>
          <w:trHeight w:hRule="exact" w:val="1814"/>
          <w:jc w:val="center"/>
        </w:trPr>
        <w:tc>
          <w:tcPr>
            <w:tcW w:w="799" w:type="dxa"/>
            <w:tcBorders>
              <w:top w:val="single" w:sz="4" w:space="0" w:color="auto"/>
              <w:right w:val="single" w:sz="4" w:space="0" w:color="auto"/>
            </w:tcBorders>
            <w:vAlign w:val="center"/>
          </w:tcPr>
          <w:p w:rsidR="003364D4" w:rsidRDefault="003364D4" w:rsidP="001C32E4">
            <w:pPr>
              <w:spacing w:line="320" w:lineRule="exact"/>
              <w:jc w:val="center"/>
              <w:rPr>
                <w:rFonts w:ascii="宋体" w:hAnsi="宋体" w:cs="宋体"/>
                <w:color w:val="000000"/>
                <w:kern w:val="0"/>
                <w:szCs w:val="21"/>
              </w:rPr>
            </w:pPr>
            <w:r>
              <w:rPr>
                <w:rFonts w:ascii="宋体" w:hAnsi="宋体" w:cs="宋体" w:hint="eastAsia"/>
                <w:color w:val="000000"/>
                <w:kern w:val="0"/>
                <w:szCs w:val="21"/>
              </w:rPr>
              <w:t>4</w:t>
            </w:r>
          </w:p>
        </w:tc>
        <w:tc>
          <w:tcPr>
            <w:tcW w:w="2155" w:type="dxa"/>
            <w:tcBorders>
              <w:top w:val="single" w:sz="4" w:space="0" w:color="auto"/>
              <w:right w:val="single" w:sz="4" w:space="0" w:color="auto"/>
            </w:tcBorders>
            <w:vAlign w:val="center"/>
          </w:tcPr>
          <w:p w:rsidR="003364D4" w:rsidRDefault="003364D4" w:rsidP="001C32E4">
            <w:pPr>
              <w:spacing w:line="264" w:lineRule="auto"/>
              <w:jc w:val="center"/>
              <w:rPr>
                <w:rFonts w:ascii="宋体" w:hAnsi="宋体" w:cs="宋体"/>
                <w:szCs w:val="21"/>
              </w:rPr>
            </w:pPr>
            <w:r>
              <w:rPr>
                <w:rFonts w:ascii="宋体" w:hAnsi="宋体" w:cs="宋体" w:hint="eastAsia"/>
                <w:bCs/>
                <w:szCs w:val="24"/>
              </w:rPr>
              <w:t>质量保障措施</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264" w:lineRule="auto"/>
              <w:jc w:val="center"/>
              <w:rPr>
                <w:rFonts w:ascii="宋体" w:hAnsi="宋体" w:cs="宋体"/>
                <w:szCs w:val="21"/>
              </w:rPr>
            </w:pPr>
            <w:r>
              <w:rPr>
                <w:rFonts w:ascii="宋体" w:hAnsi="宋体" w:cs="宋体" w:hint="eastAsia"/>
                <w:bCs/>
                <w:szCs w:val="24"/>
              </w:rPr>
              <w:t>10分</w:t>
            </w:r>
          </w:p>
        </w:tc>
        <w:tc>
          <w:tcPr>
            <w:tcW w:w="5453" w:type="dxa"/>
            <w:tcBorders>
              <w:top w:val="single" w:sz="4" w:space="0" w:color="auto"/>
              <w:left w:val="single" w:sz="4" w:space="0" w:color="auto"/>
              <w:bottom w:val="single" w:sz="4" w:space="0" w:color="auto"/>
            </w:tcBorders>
            <w:vAlign w:val="center"/>
          </w:tcPr>
          <w:p w:rsidR="003364D4" w:rsidRDefault="003364D4" w:rsidP="001C32E4">
            <w:pPr>
              <w:pStyle w:val="a7"/>
              <w:tabs>
                <w:tab w:val="left" w:pos="562"/>
                <w:tab w:val="left" w:pos="3372"/>
                <w:tab w:val="left" w:pos="3653"/>
              </w:tabs>
              <w:spacing w:after="0"/>
              <w:ind w:firstLineChars="0" w:firstLine="0"/>
              <w:rPr>
                <w:rFonts w:ascii="宋体" w:hAnsi="宋体" w:cs="宋体"/>
                <w:color w:val="000000"/>
                <w:szCs w:val="24"/>
                <w:lang w:bidi="ar"/>
              </w:rPr>
            </w:pPr>
            <w:r>
              <w:rPr>
                <w:rFonts w:ascii="宋体" w:hAnsi="宋体" w:cs="宋体" w:hint="eastAsia"/>
                <w:color w:val="000000"/>
                <w:szCs w:val="24"/>
                <w:lang w:bidi="ar"/>
              </w:rPr>
              <w:t>质量保障措施科学、合理，得10分；</w:t>
            </w:r>
          </w:p>
          <w:p w:rsidR="003364D4" w:rsidRDefault="003364D4" w:rsidP="001C32E4">
            <w:pPr>
              <w:pStyle w:val="a7"/>
              <w:tabs>
                <w:tab w:val="left" w:pos="562"/>
                <w:tab w:val="left" w:pos="3372"/>
                <w:tab w:val="left" w:pos="3653"/>
              </w:tabs>
              <w:spacing w:after="0"/>
              <w:ind w:firstLineChars="0" w:firstLine="0"/>
              <w:rPr>
                <w:rFonts w:ascii="宋体" w:hAnsi="宋体" w:cs="宋体"/>
                <w:color w:val="000000"/>
                <w:szCs w:val="24"/>
                <w:lang w:bidi="ar"/>
              </w:rPr>
            </w:pPr>
            <w:r>
              <w:rPr>
                <w:rFonts w:ascii="宋体" w:hAnsi="宋体" w:cs="宋体" w:hint="eastAsia"/>
                <w:color w:val="000000"/>
                <w:szCs w:val="24"/>
                <w:lang w:bidi="ar"/>
              </w:rPr>
              <w:t>质量保障措施较科学、较合理，得7分；</w:t>
            </w:r>
          </w:p>
          <w:p w:rsidR="003364D4" w:rsidRDefault="003364D4" w:rsidP="001C32E4">
            <w:pPr>
              <w:pStyle w:val="a7"/>
              <w:tabs>
                <w:tab w:val="left" w:pos="562"/>
                <w:tab w:val="left" w:pos="3372"/>
                <w:tab w:val="left" w:pos="3653"/>
              </w:tabs>
              <w:spacing w:after="0"/>
              <w:ind w:firstLineChars="0" w:firstLine="0"/>
            </w:pPr>
            <w:r>
              <w:rPr>
                <w:rFonts w:ascii="宋体" w:hAnsi="宋体" w:cs="宋体" w:hint="eastAsia"/>
                <w:color w:val="000000"/>
                <w:szCs w:val="24"/>
                <w:lang w:bidi="ar"/>
              </w:rPr>
              <w:t>质量保障措施基本合理，得4分；</w:t>
            </w:r>
          </w:p>
          <w:p w:rsidR="003364D4" w:rsidRDefault="003364D4" w:rsidP="001C32E4">
            <w:pPr>
              <w:pStyle w:val="a7"/>
              <w:tabs>
                <w:tab w:val="left" w:pos="562"/>
                <w:tab w:val="left" w:pos="3372"/>
                <w:tab w:val="left" w:pos="3653"/>
              </w:tabs>
              <w:spacing w:after="0"/>
              <w:ind w:firstLineChars="0" w:firstLine="0"/>
              <w:rPr>
                <w:rFonts w:ascii="宋体" w:hAnsi="宋体" w:cs="宋体"/>
                <w:color w:val="000000"/>
                <w:szCs w:val="24"/>
                <w:lang w:bidi="ar"/>
              </w:rPr>
            </w:pPr>
            <w:r>
              <w:rPr>
                <w:rFonts w:ascii="宋体" w:hAnsi="宋体" w:cs="宋体" w:hint="eastAsia"/>
                <w:color w:val="000000"/>
                <w:szCs w:val="24"/>
                <w:lang w:bidi="ar"/>
              </w:rPr>
              <w:t>质量保障措施一般得2分；</w:t>
            </w:r>
          </w:p>
          <w:p w:rsidR="003364D4" w:rsidRDefault="003364D4" w:rsidP="001C32E4">
            <w:pPr>
              <w:pStyle w:val="a7"/>
              <w:tabs>
                <w:tab w:val="left" w:pos="562"/>
                <w:tab w:val="left" w:pos="3372"/>
                <w:tab w:val="left" w:pos="3653"/>
              </w:tabs>
              <w:spacing w:after="0"/>
              <w:ind w:firstLineChars="0" w:firstLine="0"/>
              <w:rPr>
                <w:rFonts w:ascii="宋体" w:hAnsi="宋体" w:cs="宋体"/>
                <w:szCs w:val="21"/>
              </w:rPr>
            </w:pPr>
            <w:r>
              <w:rPr>
                <w:rFonts w:ascii="宋体" w:hAnsi="宋体" w:cs="宋体" w:hint="eastAsia"/>
                <w:color w:val="000000"/>
                <w:szCs w:val="24"/>
                <w:lang w:bidi="ar"/>
              </w:rPr>
              <w:t>其他情况不得分。</w:t>
            </w:r>
          </w:p>
        </w:tc>
      </w:tr>
      <w:tr w:rsidR="003364D4" w:rsidTr="001C32E4">
        <w:trPr>
          <w:cantSplit/>
          <w:trHeight w:hRule="exact" w:val="1929"/>
          <w:jc w:val="center"/>
        </w:trPr>
        <w:tc>
          <w:tcPr>
            <w:tcW w:w="799" w:type="dxa"/>
            <w:tcBorders>
              <w:top w:val="single" w:sz="4" w:space="0" w:color="auto"/>
              <w:right w:val="single" w:sz="4" w:space="0" w:color="auto"/>
            </w:tcBorders>
            <w:vAlign w:val="center"/>
          </w:tcPr>
          <w:p w:rsidR="003364D4" w:rsidRDefault="003364D4" w:rsidP="001C32E4">
            <w:pPr>
              <w:widowControl/>
              <w:spacing w:line="320" w:lineRule="atLeast"/>
              <w:jc w:val="center"/>
              <w:rPr>
                <w:rFonts w:ascii="宋体" w:hAnsi="宋体" w:cs="宋体"/>
                <w:color w:val="000000"/>
                <w:kern w:val="0"/>
                <w:szCs w:val="21"/>
              </w:rPr>
            </w:pPr>
            <w:r>
              <w:rPr>
                <w:rFonts w:ascii="宋体" w:hAnsi="宋体" w:cs="宋体" w:hint="eastAsia"/>
                <w:color w:val="000000"/>
                <w:kern w:val="0"/>
                <w:szCs w:val="21"/>
              </w:rPr>
              <w:t>5</w:t>
            </w:r>
          </w:p>
        </w:tc>
        <w:tc>
          <w:tcPr>
            <w:tcW w:w="2155" w:type="dxa"/>
            <w:tcBorders>
              <w:top w:val="single" w:sz="4" w:space="0" w:color="auto"/>
              <w:right w:val="single" w:sz="4" w:space="0" w:color="auto"/>
            </w:tcBorders>
            <w:vAlign w:val="center"/>
          </w:tcPr>
          <w:p w:rsidR="003364D4" w:rsidRDefault="003364D4" w:rsidP="001C32E4">
            <w:pPr>
              <w:spacing w:line="264" w:lineRule="auto"/>
              <w:jc w:val="center"/>
              <w:rPr>
                <w:rFonts w:ascii="宋体" w:hAnsi="宋体" w:cs="宋体"/>
                <w:color w:val="000000"/>
                <w:szCs w:val="24"/>
                <w:lang w:bidi="ar"/>
              </w:rPr>
            </w:pPr>
            <w:r>
              <w:rPr>
                <w:rFonts w:ascii="宋体" w:hAnsi="宋体" w:cs="宋体" w:hint="eastAsia"/>
                <w:bCs/>
                <w:szCs w:val="24"/>
              </w:rPr>
              <w:t>培训方案</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264" w:lineRule="auto"/>
              <w:jc w:val="center"/>
              <w:rPr>
                <w:rFonts w:ascii="宋体" w:hAnsi="宋体" w:cs="宋体"/>
                <w:szCs w:val="21"/>
              </w:rPr>
            </w:pPr>
            <w:r>
              <w:rPr>
                <w:rFonts w:ascii="宋体" w:hAnsi="宋体" w:cs="宋体" w:hint="eastAsia"/>
                <w:bCs/>
                <w:szCs w:val="24"/>
              </w:rPr>
              <w:t>10分</w:t>
            </w:r>
          </w:p>
        </w:tc>
        <w:tc>
          <w:tcPr>
            <w:tcW w:w="5453" w:type="dxa"/>
            <w:tcBorders>
              <w:top w:val="single" w:sz="4" w:space="0" w:color="auto"/>
              <w:left w:val="single" w:sz="4" w:space="0" w:color="auto"/>
              <w:bottom w:val="single" w:sz="4" w:space="0" w:color="auto"/>
            </w:tcBorders>
            <w:vAlign w:val="center"/>
          </w:tcPr>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培训方案完善、详细，与本项目的实际切合度高，可行性强得10分；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培训方案较完善、较详细的得7分；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培训方案基本合理，得4分；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培训方案一般，得2分；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其他情况不得分。</w:t>
            </w:r>
          </w:p>
        </w:tc>
      </w:tr>
      <w:tr w:rsidR="003364D4" w:rsidTr="001C32E4">
        <w:trPr>
          <w:cantSplit/>
          <w:trHeight w:hRule="exact" w:val="1666"/>
          <w:jc w:val="center"/>
        </w:trPr>
        <w:tc>
          <w:tcPr>
            <w:tcW w:w="799" w:type="dxa"/>
            <w:tcBorders>
              <w:top w:val="single" w:sz="4" w:space="0" w:color="auto"/>
              <w:right w:val="single" w:sz="4" w:space="0" w:color="auto"/>
            </w:tcBorders>
            <w:vAlign w:val="center"/>
          </w:tcPr>
          <w:p w:rsidR="003364D4" w:rsidRDefault="003364D4" w:rsidP="001C32E4">
            <w:pPr>
              <w:spacing w:line="260" w:lineRule="exact"/>
              <w:jc w:val="center"/>
              <w:rPr>
                <w:rFonts w:ascii="宋体" w:hAnsi="宋体" w:cs="宋体"/>
                <w:color w:val="000000"/>
                <w:kern w:val="0"/>
                <w:szCs w:val="21"/>
              </w:rPr>
            </w:pPr>
            <w:r>
              <w:rPr>
                <w:rFonts w:ascii="宋体" w:hAnsi="宋体" w:cs="宋体" w:hint="eastAsia"/>
                <w:color w:val="000000"/>
                <w:kern w:val="0"/>
                <w:szCs w:val="21"/>
              </w:rPr>
              <w:t>6</w:t>
            </w:r>
          </w:p>
        </w:tc>
        <w:tc>
          <w:tcPr>
            <w:tcW w:w="2155" w:type="dxa"/>
            <w:tcBorders>
              <w:top w:val="single" w:sz="4" w:space="0" w:color="auto"/>
              <w:right w:val="single" w:sz="4" w:space="0" w:color="auto"/>
            </w:tcBorders>
            <w:vAlign w:val="center"/>
          </w:tcPr>
          <w:p w:rsidR="003364D4" w:rsidRDefault="003364D4" w:rsidP="001C32E4">
            <w:pPr>
              <w:spacing w:line="280" w:lineRule="exact"/>
              <w:jc w:val="center"/>
              <w:rPr>
                <w:rFonts w:ascii="宋体" w:hAnsi="宋体" w:cs="宋体"/>
                <w:color w:val="000000"/>
                <w:szCs w:val="24"/>
                <w:lang w:bidi="ar"/>
              </w:rPr>
            </w:pPr>
            <w:r>
              <w:rPr>
                <w:rFonts w:ascii="宋体" w:hAnsi="宋体" w:cs="宋体" w:hint="eastAsia"/>
                <w:szCs w:val="21"/>
              </w:rPr>
              <w:t>应急方案</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260" w:lineRule="exact"/>
              <w:jc w:val="center"/>
              <w:rPr>
                <w:rFonts w:ascii="宋体" w:hAnsi="宋体" w:cs="宋体"/>
                <w:szCs w:val="21"/>
              </w:rPr>
            </w:pPr>
            <w:r>
              <w:rPr>
                <w:rFonts w:ascii="宋体" w:hAnsi="宋体" w:cs="宋体" w:hint="eastAsia"/>
                <w:szCs w:val="21"/>
              </w:rPr>
              <w:t>10分</w:t>
            </w:r>
          </w:p>
        </w:tc>
        <w:tc>
          <w:tcPr>
            <w:tcW w:w="5453" w:type="dxa"/>
            <w:tcBorders>
              <w:top w:val="single" w:sz="4" w:space="0" w:color="auto"/>
              <w:left w:val="single" w:sz="4" w:space="0" w:color="auto"/>
              <w:bottom w:val="single" w:sz="4" w:space="0" w:color="auto"/>
            </w:tcBorders>
            <w:vAlign w:val="center"/>
          </w:tcPr>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应急方案科学、合理，得10分；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应急方案较科学、较合理得7分；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应急方案基本合理，得4分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应急方案一般得2分；</w:t>
            </w:r>
          </w:p>
          <w:p w:rsidR="003364D4" w:rsidRDefault="003364D4" w:rsidP="001C32E4">
            <w:pPr>
              <w:rPr>
                <w:rFonts w:ascii="宋体" w:hAnsi="宋体" w:cs="宋体"/>
                <w:color w:val="000000"/>
                <w:szCs w:val="24"/>
                <w:lang w:bidi="ar"/>
              </w:rPr>
            </w:pPr>
            <w:r>
              <w:rPr>
                <w:rFonts w:ascii="宋体" w:hAnsi="宋体" w:cs="宋体" w:hint="eastAsia"/>
                <w:color w:val="000000"/>
                <w:szCs w:val="24"/>
                <w:lang w:bidi="ar"/>
              </w:rPr>
              <w:t>其他情况不得分。</w:t>
            </w:r>
          </w:p>
        </w:tc>
      </w:tr>
      <w:tr w:rsidR="003364D4" w:rsidTr="001C32E4">
        <w:trPr>
          <w:cantSplit/>
          <w:trHeight w:hRule="exact" w:val="971"/>
          <w:jc w:val="center"/>
        </w:trPr>
        <w:tc>
          <w:tcPr>
            <w:tcW w:w="799" w:type="dxa"/>
            <w:tcBorders>
              <w:top w:val="single" w:sz="4" w:space="0" w:color="auto"/>
              <w:right w:val="single" w:sz="4" w:space="0" w:color="auto"/>
            </w:tcBorders>
            <w:vAlign w:val="center"/>
          </w:tcPr>
          <w:p w:rsidR="003364D4" w:rsidRDefault="003364D4" w:rsidP="001C32E4">
            <w:pPr>
              <w:spacing w:line="260" w:lineRule="exact"/>
              <w:jc w:val="center"/>
              <w:rPr>
                <w:rFonts w:ascii="宋体" w:hAnsi="宋体" w:cs="宋体"/>
                <w:szCs w:val="21"/>
              </w:rPr>
            </w:pPr>
            <w:r>
              <w:rPr>
                <w:rFonts w:ascii="宋体" w:hAnsi="宋体" w:cs="宋体" w:hint="eastAsia"/>
                <w:szCs w:val="21"/>
              </w:rPr>
              <w:t>7</w:t>
            </w:r>
          </w:p>
        </w:tc>
        <w:tc>
          <w:tcPr>
            <w:tcW w:w="2155" w:type="dxa"/>
            <w:tcBorders>
              <w:top w:val="single" w:sz="4" w:space="0" w:color="auto"/>
              <w:right w:val="single" w:sz="4" w:space="0" w:color="auto"/>
            </w:tcBorders>
            <w:vAlign w:val="center"/>
          </w:tcPr>
          <w:p w:rsidR="003364D4" w:rsidRDefault="003364D4" w:rsidP="001C32E4">
            <w:pPr>
              <w:spacing w:line="280" w:lineRule="exact"/>
              <w:jc w:val="center"/>
              <w:rPr>
                <w:rFonts w:ascii="宋体" w:hAnsi="宋体" w:cs="宋体"/>
                <w:szCs w:val="21"/>
              </w:rPr>
            </w:pPr>
            <w:r>
              <w:rPr>
                <w:rFonts w:ascii="宋体" w:hAnsi="宋体" w:cs="宋体" w:hint="eastAsia"/>
                <w:szCs w:val="21"/>
              </w:rPr>
              <w:t>业绩</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260" w:lineRule="exact"/>
              <w:jc w:val="center"/>
              <w:rPr>
                <w:rFonts w:ascii="宋体" w:hAnsi="宋体" w:cs="宋体"/>
                <w:szCs w:val="21"/>
              </w:rPr>
            </w:pPr>
            <w:r>
              <w:rPr>
                <w:rFonts w:ascii="宋体" w:hAnsi="宋体" w:cs="宋体" w:hint="eastAsia"/>
                <w:szCs w:val="21"/>
              </w:rPr>
              <w:t>15分</w:t>
            </w:r>
          </w:p>
        </w:tc>
        <w:tc>
          <w:tcPr>
            <w:tcW w:w="5453" w:type="dxa"/>
            <w:tcBorders>
              <w:top w:val="single" w:sz="4" w:space="0" w:color="auto"/>
              <w:left w:val="single" w:sz="4" w:space="0" w:color="auto"/>
              <w:bottom w:val="single" w:sz="4" w:space="0" w:color="auto"/>
            </w:tcBorders>
            <w:vAlign w:val="center"/>
          </w:tcPr>
          <w:p w:rsidR="003364D4" w:rsidRDefault="003364D4" w:rsidP="001C32E4">
            <w:r>
              <w:rPr>
                <w:rFonts w:hint="eastAsia"/>
              </w:rPr>
              <w:t>投标人每提供一个类似项目业绩的得</w:t>
            </w:r>
            <w:r>
              <w:rPr>
                <w:rFonts w:hint="eastAsia"/>
              </w:rPr>
              <w:t>5</w:t>
            </w:r>
            <w:r>
              <w:rPr>
                <w:rFonts w:hint="eastAsia"/>
              </w:rPr>
              <w:t>分，最高得</w:t>
            </w:r>
            <w:r>
              <w:rPr>
                <w:rFonts w:hint="eastAsia"/>
              </w:rPr>
              <w:t>15</w:t>
            </w:r>
            <w:r>
              <w:rPr>
                <w:rFonts w:hint="eastAsia"/>
              </w:rPr>
              <w:t>分。</w:t>
            </w:r>
          </w:p>
          <w:p w:rsidR="003364D4" w:rsidRDefault="003364D4" w:rsidP="001C32E4">
            <w:pPr>
              <w:pStyle w:val="a6"/>
            </w:pPr>
            <w:r>
              <w:rPr>
                <w:rFonts w:hint="eastAsia"/>
                <w:szCs w:val="22"/>
              </w:rPr>
              <w:t>（需提供合同协议书复印件并加盖投标人公章）</w:t>
            </w:r>
          </w:p>
        </w:tc>
      </w:tr>
      <w:tr w:rsidR="003364D4" w:rsidTr="001C32E4">
        <w:trPr>
          <w:cantSplit/>
          <w:trHeight w:val="508"/>
          <w:jc w:val="center"/>
        </w:trPr>
        <w:tc>
          <w:tcPr>
            <w:tcW w:w="2954" w:type="dxa"/>
            <w:gridSpan w:val="2"/>
            <w:tcBorders>
              <w:top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lastRenderedPageBreak/>
              <w:t>合计</w:t>
            </w:r>
          </w:p>
        </w:tc>
        <w:tc>
          <w:tcPr>
            <w:tcW w:w="888" w:type="dxa"/>
            <w:tcBorders>
              <w:top w:val="single" w:sz="4" w:space="0" w:color="auto"/>
              <w:left w:val="single" w:sz="4" w:space="0" w:color="auto"/>
              <w:bottom w:val="single" w:sz="4" w:space="0" w:color="auto"/>
              <w:right w:val="single" w:sz="4" w:space="0" w:color="auto"/>
            </w:tcBorders>
            <w:vAlign w:val="center"/>
          </w:tcPr>
          <w:p w:rsidR="003364D4" w:rsidRDefault="003364D4" w:rsidP="001C32E4">
            <w:pPr>
              <w:spacing w:line="320" w:lineRule="exact"/>
              <w:jc w:val="center"/>
              <w:rPr>
                <w:rFonts w:ascii="宋体" w:hAnsi="宋体" w:cs="宋体"/>
                <w:szCs w:val="21"/>
              </w:rPr>
            </w:pPr>
            <w:r>
              <w:rPr>
                <w:rFonts w:ascii="宋体" w:hAnsi="宋体" w:cs="宋体" w:hint="eastAsia"/>
                <w:szCs w:val="21"/>
              </w:rPr>
              <w:t>100分</w:t>
            </w:r>
          </w:p>
        </w:tc>
        <w:tc>
          <w:tcPr>
            <w:tcW w:w="5453" w:type="dxa"/>
            <w:tcBorders>
              <w:top w:val="single" w:sz="4" w:space="0" w:color="auto"/>
              <w:left w:val="single" w:sz="4" w:space="0" w:color="auto"/>
              <w:bottom w:val="single" w:sz="4" w:space="0" w:color="auto"/>
            </w:tcBorders>
            <w:vAlign w:val="center"/>
          </w:tcPr>
          <w:p w:rsidR="003364D4" w:rsidRDefault="003364D4" w:rsidP="001C32E4">
            <w:pPr>
              <w:spacing w:line="260" w:lineRule="exact"/>
              <w:rPr>
                <w:rFonts w:ascii="宋体" w:hAnsi="宋体" w:cs="宋体"/>
                <w:szCs w:val="21"/>
              </w:rPr>
            </w:pPr>
          </w:p>
        </w:tc>
      </w:tr>
    </w:tbl>
    <w:p w:rsidR="00F95161" w:rsidRPr="00761F75" w:rsidRDefault="00F95161" w:rsidP="0034291C">
      <w:pPr>
        <w:spacing w:afterLines="50" w:after="156" w:line="500" w:lineRule="exact"/>
        <w:ind w:right="57"/>
        <w:rPr>
          <w:rFonts w:ascii="宋体" w:hAnsi="宋体" w:cs="宋体"/>
          <w:b/>
          <w:bCs/>
          <w:sz w:val="28"/>
          <w:szCs w:val="28"/>
        </w:rPr>
      </w:pPr>
    </w:p>
    <w:sectPr w:rsidR="00F95161" w:rsidRPr="00761F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081" w:rsidRDefault="008F1081" w:rsidP="002F3F0F">
      <w:r>
        <w:separator/>
      </w:r>
    </w:p>
  </w:endnote>
  <w:endnote w:type="continuationSeparator" w:id="0">
    <w:p w:rsidR="008F1081" w:rsidRDefault="008F1081" w:rsidP="002F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081" w:rsidRDefault="008F1081" w:rsidP="002F3F0F">
      <w:r>
        <w:separator/>
      </w:r>
    </w:p>
  </w:footnote>
  <w:footnote w:type="continuationSeparator" w:id="0">
    <w:p w:rsidR="008F1081" w:rsidRDefault="008F1081" w:rsidP="002F3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B7"/>
    <w:rsid w:val="00115672"/>
    <w:rsid w:val="002F3F0F"/>
    <w:rsid w:val="00311BAE"/>
    <w:rsid w:val="003364D4"/>
    <w:rsid w:val="0034291C"/>
    <w:rsid w:val="004801B8"/>
    <w:rsid w:val="00517E86"/>
    <w:rsid w:val="0059175D"/>
    <w:rsid w:val="00692F34"/>
    <w:rsid w:val="0073117D"/>
    <w:rsid w:val="00761F75"/>
    <w:rsid w:val="00855144"/>
    <w:rsid w:val="008D3ECB"/>
    <w:rsid w:val="008F1081"/>
    <w:rsid w:val="009C6841"/>
    <w:rsid w:val="00AA37BF"/>
    <w:rsid w:val="00AE1E09"/>
    <w:rsid w:val="00B075B7"/>
    <w:rsid w:val="00B5478A"/>
    <w:rsid w:val="00B745EE"/>
    <w:rsid w:val="00B912A8"/>
    <w:rsid w:val="00BE2125"/>
    <w:rsid w:val="00BE3BF2"/>
    <w:rsid w:val="00BF10A2"/>
    <w:rsid w:val="00D701D2"/>
    <w:rsid w:val="00DC3D83"/>
    <w:rsid w:val="00E814AD"/>
    <w:rsid w:val="00E82342"/>
    <w:rsid w:val="00F44FEA"/>
    <w:rsid w:val="00F9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2ACA5C-A372-49F1-A8C2-2D928EB21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F0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3F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F3F0F"/>
    <w:rPr>
      <w:sz w:val="18"/>
      <w:szCs w:val="18"/>
    </w:rPr>
  </w:style>
  <w:style w:type="paragraph" w:styleId="a4">
    <w:name w:val="footer"/>
    <w:basedOn w:val="a"/>
    <w:link w:val="Char0"/>
    <w:uiPriority w:val="99"/>
    <w:unhideWhenUsed/>
    <w:rsid w:val="002F3F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F3F0F"/>
    <w:rPr>
      <w:sz w:val="18"/>
      <w:szCs w:val="18"/>
    </w:rPr>
  </w:style>
  <w:style w:type="character" w:customStyle="1" w:styleId="Char1">
    <w:name w:val="标题 Char"/>
    <w:link w:val="a5"/>
    <w:qFormat/>
    <w:rsid w:val="002F3F0F"/>
    <w:rPr>
      <w:rFonts w:ascii="Cambria" w:hAnsi="Cambria"/>
      <w:b/>
      <w:bCs/>
      <w:szCs w:val="32"/>
    </w:rPr>
  </w:style>
  <w:style w:type="paragraph" w:styleId="a5">
    <w:name w:val="Title"/>
    <w:basedOn w:val="a"/>
    <w:next w:val="a"/>
    <w:link w:val="Char1"/>
    <w:qFormat/>
    <w:rsid w:val="002F3F0F"/>
    <w:pPr>
      <w:spacing w:before="240" w:after="60"/>
      <w:jc w:val="left"/>
      <w:outlineLvl w:val="0"/>
    </w:pPr>
    <w:rPr>
      <w:rFonts w:ascii="Cambria" w:eastAsiaTheme="minorEastAsia" w:hAnsi="Cambria" w:cstheme="minorBidi"/>
      <w:b/>
      <w:bCs/>
      <w:szCs w:val="32"/>
    </w:rPr>
  </w:style>
  <w:style w:type="character" w:customStyle="1" w:styleId="1">
    <w:name w:val="标题 字符1"/>
    <w:basedOn w:val="a0"/>
    <w:uiPriority w:val="10"/>
    <w:rsid w:val="002F3F0F"/>
    <w:rPr>
      <w:rFonts w:asciiTheme="majorHAnsi" w:eastAsiaTheme="majorEastAsia" w:hAnsiTheme="majorHAnsi" w:cstheme="majorBidi"/>
      <w:b/>
      <w:bCs/>
      <w:sz w:val="32"/>
      <w:szCs w:val="32"/>
    </w:rPr>
  </w:style>
  <w:style w:type="paragraph" w:styleId="a6">
    <w:name w:val="Body Text"/>
    <w:basedOn w:val="a"/>
    <w:link w:val="Char2"/>
    <w:uiPriority w:val="99"/>
    <w:unhideWhenUsed/>
    <w:qFormat/>
    <w:rsid w:val="003364D4"/>
    <w:pPr>
      <w:spacing w:after="120"/>
    </w:pPr>
  </w:style>
  <w:style w:type="character" w:customStyle="1" w:styleId="Char2">
    <w:name w:val="正文文本 Char"/>
    <w:basedOn w:val="a0"/>
    <w:link w:val="a6"/>
    <w:uiPriority w:val="99"/>
    <w:rsid w:val="003364D4"/>
    <w:rPr>
      <w:rFonts w:ascii="Times New Roman" w:eastAsia="宋体" w:hAnsi="Times New Roman" w:cs="Times New Roman"/>
      <w:szCs w:val="20"/>
    </w:rPr>
  </w:style>
  <w:style w:type="paragraph" w:styleId="a7">
    <w:name w:val="Body Text First Indent"/>
    <w:basedOn w:val="a6"/>
    <w:next w:val="2"/>
    <w:link w:val="Char3"/>
    <w:uiPriority w:val="99"/>
    <w:unhideWhenUsed/>
    <w:qFormat/>
    <w:rsid w:val="003364D4"/>
    <w:pPr>
      <w:ind w:firstLineChars="100" w:firstLine="420"/>
    </w:pPr>
  </w:style>
  <w:style w:type="character" w:customStyle="1" w:styleId="Char3">
    <w:name w:val="正文首行缩进 Char"/>
    <w:basedOn w:val="Char2"/>
    <w:link w:val="a7"/>
    <w:uiPriority w:val="99"/>
    <w:rsid w:val="003364D4"/>
    <w:rPr>
      <w:rFonts w:ascii="Times New Roman" w:eastAsia="宋体" w:hAnsi="Times New Roman" w:cs="Times New Roman"/>
      <w:szCs w:val="20"/>
    </w:rPr>
  </w:style>
  <w:style w:type="paragraph" w:styleId="a8">
    <w:name w:val="Body Text Indent"/>
    <w:basedOn w:val="a"/>
    <w:link w:val="Char4"/>
    <w:uiPriority w:val="99"/>
    <w:semiHidden/>
    <w:unhideWhenUsed/>
    <w:rsid w:val="003364D4"/>
    <w:pPr>
      <w:spacing w:after="120"/>
      <w:ind w:leftChars="200" w:left="420"/>
    </w:pPr>
  </w:style>
  <w:style w:type="character" w:customStyle="1" w:styleId="Char4">
    <w:name w:val="正文文本缩进 Char"/>
    <w:basedOn w:val="a0"/>
    <w:link w:val="a8"/>
    <w:uiPriority w:val="99"/>
    <w:semiHidden/>
    <w:rsid w:val="003364D4"/>
    <w:rPr>
      <w:rFonts w:ascii="Times New Roman" w:eastAsia="宋体" w:hAnsi="Times New Roman" w:cs="Times New Roman"/>
      <w:szCs w:val="20"/>
    </w:rPr>
  </w:style>
  <w:style w:type="paragraph" w:styleId="2">
    <w:name w:val="Body Text First Indent 2"/>
    <w:basedOn w:val="a8"/>
    <w:link w:val="2Char"/>
    <w:uiPriority w:val="99"/>
    <w:semiHidden/>
    <w:unhideWhenUsed/>
    <w:rsid w:val="003364D4"/>
    <w:pPr>
      <w:ind w:firstLineChars="200" w:firstLine="420"/>
    </w:pPr>
  </w:style>
  <w:style w:type="character" w:customStyle="1" w:styleId="2Char">
    <w:name w:val="正文首行缩进 2 Char"/>
    <w:basedOn w:val="Char4"/>
    <w:link w:val="2"/>
    <w:uiPriority w:val="99"/>
    <w:semiHidden/>
    <w:rsid w:val="003364D4"/>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347</Words>
  <Characters>1982</Characters>
  <Application>Microsoft Office Word</Application>
  <DocSecurity>0</DocSecurity>
  <Lines>16</Lines>
  <Paragraphs>4</Paragraphs>
  <ScaleCrop>false</ScaleCrop>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jiangfujun(姜福军)</dc:creator>
  <cp:keywords/>
  <dc:description/>
  <cp:lastModifiedBy>王双庆</cp:lastModifiedBy>
  <cp:revision>18</cp:revision>
  <dcterms:created xsi:type="dcterms:W3CDTF">2021-08-25T04:18:00Z</dcterms:created>
  <dcterms:modified xsi:type="dcterms:W3CDTF">2023-03-07T01:06:00Z</dcterms:modified>
</cp:coreProperties>
</file>