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5C880" w14:textId="77777777" w:rsidR="00D51E18" w:rsidRDefault="00F748C2">
      <w:pPr>
        <w:widowControl/>
        <w:jc w:val="center"/>
        <w:outlineLvl w:val="0"/>
        <w:rPr>
          <w:rFonts w:ascii="宋体" w:eastAsia="宋体" w:hAnsi="宋体" w:cs="宋体"/>
          <w:kern w:val="36"/>
          <w:sz w:val="27"/>
          <w:szCs w:val="27"/>
        </w:rPr>
      </w:pPr>
      <w:r>
        <w:rPr>
          <w:rFonts w:ascii="宋体" w:eastAsia="宋体" w:hAnsi="宋体" w:cs="宋体"/>
          <w:kern w:val="36"/>
          <w:sz w:val="27"/>
          <w:szCs w:val="27"/>
        </w:rPr>
        <w:t>首都医科大学附属北京口腔医院</w:t>
      </w:r>
      <w:r>
        <w:rPr>
          <w:rFonts w:ascii="宋体" w:eastAsia="宋体" w:hAnsi="宋体" w:cs="宋体" w:hint="eastAsia"/>
          <w:kern w:val="36"/>
          <w:sz w:val="27"/>
          <w:szCs w:val="27"/>
        </w:rPr>
        <w:t>信息机房及王府</w:t>
      </w:r>
      <w:proofErr w:type="gramStart"/>
      <w:r>
        <w:rPr>
          <w:rFonts w:ascii="宋体" w:eastAsia="宋体" w:hAnsi="宋体" w:cs="宋体" w:hint="eastAsia"/>
          <w:kern w:val="36"/>
          <w:sz w:val="27"/>
          <w:szCs w:val="27"/>
        </w:rPr>
        <w:t>井灾备</w:t>
      </w:r>
      <w:proofErr w:type="gramEnd"/>
      <w:r>
        <w:rPr>
          <w:rFonts w:ascii="宋体" w:eastAsia="宋体" w:hAnsi="宋体" w:cs="宋体" w:hint="eastAsia"/>
          <w:kern w:val="36"/>
          <w:sz w:val="27"/>
          <w:szCs w:val="27"/>
        </w:rPr>
        <w:t>机房维护院内</w:t>
      </w:r>
      <w:r w:rsidR="005F15DE">
        <w:rPr>
          <w:rFonts w:ascii="宋体" w:eastAsia="宋体" w:hAnsi="宋体" w:cs="宋体" w:hint="eastAsia"/>
          <w:kern w:val="36"/>
          <w:sz w:val="27"/>
          <w:szCs w:val="27"/>
        </w:rPr>
        <w:t>遴选</w:t>
      </w:r>
      <w:r>
        <w:rPr>
          <w:rFonts w:ascii="宋体" w:eastAsia="宋体" w:hAnsi="宋体" w:cs="宋体"/>
          <w:kern w:val="36"/>
          <w:sz w:val="27"/>
          <w:szCs w:val="27"/>
        </w:rPr>
        <w:t>论证</w:t>
      </w:r>
    </w:p>
    <w:p w14:paraId="1949ADB8" w14:textId="77777777" w:rsidR="00582E65" w:rsidRPr="00582E65" w:rsidRDefault="00F90E4B" w:rsidP="00F90E4B">
      <w:pPr>
        <w:pStyle w:val="aa"/>
        <w:spacing w:line="360" w:lineRule="atLeast"/>
        <w:ind w:left="420" w:firstLineChars="0" w:firstLine="0"/>
        <w:jc w:val="left"/>
        <w:rPr>
          <w:rFonts w:hAnsi="宋体" w:cs="宋体"/>
          <w:szCs w:val="21"/>
        </w:rPr>
      </w:pPr>
      <w:r>
        <w:rPr>
          <w:rFonts w:hAnsi="宋体" w:cs="宋体" w:hint="eastAsia"/>
          <w:szCs w:val="21"/>
        </w:rPr>
        <w:t>一、</w:t>
      </w:r>
      <w:r w:rsidR="00F748C2" w:rsidRPr="00582E65">
        <w:rPr>
          <w:rFonts w:hAnsi="宋体" w:cs="宋体"/>
          <w:szCs w:val="21"/>
        </w:rPr>
        <w:t>项目概况</w:t>
      </w:r>
      <w:r w:rsidR="00F748C2" w:rsidRPr="00582E65">
        <w:rPr>
          <w:rFonts w:hAnsi="宋体" w:cs="宋体"/>
          <w:szCs w:val="21"/>
        </w:rPr>
        <w:br/>
        <w:t>1、项目名称：首都医科大学附属北京口腔医院</w:t>
      </w:r>
      <w:r w:rsidR="00F748C2" w:rsidRPr="00582E65">
        <w:rPr>
          <w:rFonts w:hAnsi="宋体" w:cs="宋体" w:hint="eastAsia"/>
          <w:szCs w:val="21"/>
        </w:rPr>
        <w:t>信息机房及王府</w:t>
      </w:r>
      <w:proofErr w:type="gramStart"/>
      <w:r w:rsidR="00F748C2" w:rsidRPr="00582E65">
        <w:rPr>
          <w:rFonts w:hAnsi="宋体" w:cs="宋体" w:hint="eastAsia"/>
          <w:szCs w:val="21"/>
        </w:rPr>
        <w:t>井</w:t>
      </w:r>
      <w:r w:rsidR="00FD43F3" w:rsidRPr="00582E65">
        <w:rPr>
          <w:rFonts w:hAnsi="宋体" w:cs="宋体" w:hint="eastAsia"/>
          <w:szCs w:val="21"/>
        </w:rPr>
        <w:t>灾备</w:t>
      </w:r>
      <w:proofErr w:type="gramEnd"/>
      <w:r w:rsidR="00F748C2" w:rsidRPr="00582E65">
        <w:rPr>
          <w:rFonts w:hAnsi="宋体" w:cs="宋体" w:hint="eastAsia"/>
          <w:szCs w:val="21"/>
        </w:rPr>
        <w:t>机房维护院内</w:t>
      </w:r>
      <w:r w:rsidR="005F15DE">
        <w:rPr>
          <w:rFonts w:hAnsi="宋体" w:cs="宋体" w:hint="eastAsia"/>
          <w:szCs w:val="21"/>
        </w:rPr>
        <w:t>遴选</w:t>
      </w:r>
      <w:r w:rsidR="00F748C2" w:rsidRPr="00582E65">
        <w:rPr>
          <w:rFonts w:hAnsi="宋体" w:cs="宋体" w:hint="eastAsia"/>
          <w:szCs w:val="21"/>
        </w:rPr>
        <w:t>论证</w:t>
      </w:r>
      <w:r w:rsidR="00F748C2" w:rsidRPr="00582E65">
        <w:rPr>
          <w:rFonts w:hAnsi="宋体" w:cs="宋体"/>
          <w:szCs w:val="21"/>
        </w:rPr>
        <w:br/>
        <w:t>2、遴选人名称：首都医科大学附属北京口腔医院</w:t>
      </w:r>
      <w:r w:rsidR="00F748C2" w:rsidRPr="00582E65">
        <w:rPr>
          <w:rFonts w:hAnsi="宋体" w:cs="宋体"/>
          <w:szCs w:val="21"/>
        </w:rPr>
        <w:br/>
        <w:t>3、遴选人地址：北京市东城区天坛西里4号</w:t>
      </w:r>
      <w:r w:rsidR="00F748C2" w:rsidRPr="00582E65">
        <w:rPr>
          <w:rFonts w:hAnsi="宋体" w:cs="宋体"/>
          <w:szCs w:val="21"/>
        </w:rPr>
        <w:br/>
        <w:t>二、</w:t>
      </w:r>
      <w:r w:rsidR="005F15DE">
        <w:rPr>
          <w:rFonts w:hAnsi="宋体" w:cs="宋体" w:hint="eastAsia"/>
          <w:szCs w:val="21"/>
        </w:rPr>
        <w:t>遴选</w:t>
      </w:r>
      <w:r w:rsidR="00F748C2" w:rsidRPr="009D0543">
        <w:rPr>
          <w:rFonts w:hAnsi="宋体" w:cs="宋体"/>
          <w:szCs w:val="21"/>
        </w:rPr>
        <w:t>内容</w:t>
      </w:r>
      <w:r w:rsidR="00F748C2" w:rsidRPr="00582E65">
        <w:rPr>
          <w:rFonts w:hAnsi="宋体" w:cs="宋体"/>
          <w:szCs w:val="21"/>
        </w:rPr>
        <w:br/>
        <w:t>1、</w:t>
      </w:r>
      <w:r w:rsidR="00FD43F3" w:rsidRPr="00582E65">
        <w:rPr>
          <w:rFonts w:hAnsi="宋体" w:cs="宋体"/>
          <w:szCs w:val="21"/>
        </w:rPr>
        <w:t>首都医科大学附属北京口腔医院</w:t>
      </w:r>
      <w:r w:rsidR="00FD43F3" w:rsidRPr="00582E65">
        <w:rPr>
          <w:rFonts w:hAnsi="宋体" w:cs="宋体" w:hint="eastAsia"/>
          <w:szCs w:val="21"/>
        </w:rPr>
        <w:t>信息机房及王府</w:t>
      </w:r>
      <w:proofErr w:type="gramStart"/>
      <w:r w:rsidR="00FD43F3" w:rsidRPr="00582E65">
        <w:rPr>
          <w:rFonts w:hAnsi="宋体" w:cs="宋体" w:hint="eastAsia"/>
          <w:szCs w:val="21"/>
        </w:rPr>
        <w:t>井灾备</w:t>
      </w:r>
      <w:proofErr w:type="gramEnd"/>
      <w:r w:rsidR="00FD43F3" w:rsidRPr="00582E65">
        <w:rPr>
          <w:rFonts w:hAnsi="宋体" w:cs="宋体" w:hint="eastAsia"/>
          <w:szCs w:val="21"/>
        </w:rPr>
        <w:t>机房维护院内</w:t>
      </w:r>
      <w:r w:rsidR="005F15DE">
        <w:rPr>
          <w:rFonts w:hAnsi="宋体" w:cs="宋体" w:hint="eastAsia"/>
          <w:szCs w:val="21"/>
        </w:rPr>
        <w:t>遴选</w:t>
      </w:r>
      <w:r w:rsidR="00FD43F3" w:rsidRPr="00582E65">
        <w:rPr>
          <w:rFonts w:hAnsi="宋体" w:cs="宋体" w:hint="eastAsia"/>
          <w:szCs w:val="21"/>
        </w:rPr>
        <w:t>论证</w:t>
      </w:r>
    </w:p>
    <w:p w14:paraId="3A9A2FCE" w14:textId="77777777" w:rsidR="00582E65" w:rsidRPr="00C80BC3" w:rsidRDefault="00582E65" w:rsidP="00582E65">
      <w:pPr>
        <w:pStyle w:val="aa"/>
        <w:spacing w:line="360" w:lineRule="atLeast"/>
        <w:ind w:left="420" w:firstLineChars="0" w:firstLine="0"/>
        <w:jc w:val="left"/>
        <w:rPr>
          <w:rFonts w:hAnsi="宋体" w:cs="宋体"/>
          <w:szCs w:val="21"/>
        </w:rPr>
      </w:pPr>
      <w:r w:rsidRPr="00C80BC3">
        <w:rPr>
          <w:rFonts w:hAnsi="宋体" w:cs="宋体" w:hint="eastAsia"/>
          <w:szCs w:val="21"/>
        </w:rPr>
        <w:t>2</w:t>
      </w:r>
      <w:r w:rsidR="005F15DE">
        <w:rPr>
          <w:rFonts w:hAnsi="宋体" w:cs="宋体" w:hint="eastAsia"/>
          <w:szCs w:val="21"/>
        </w:rPr>
        <w:t>、预算</w:t>
      </w:r>
      <w:r w:rsidRPr="00C80BC3">
        <w:rPr>
          <w:rFonts w:hAnsi="宋体" w:cs="宋体" w:hint="eastAsia"/>
          <w:szCs w:val="21"/>
        </w:rPr>
        <w:t>：</w:t>
      </w:r>
      <w:r w:rsidR="00C80BC3">
        <w:rPr>
          <w:rFonts w:hAnsi="宋体" w:cs="宋体" w:hint="eastAsia"/>
          <w:szCs w:val="21"/>
        </w:rPr>
        <w:t>25万元整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36"/>
        <w:gridCol w:w="3162"/>
        <w:gridCol w:w="3295"/>
        <w:gridCol w:w="1429"/>
      </w:tblGrid>
      <w:tr w:rsidR="00B003EE" w:rsidRPr="00B003EE" w14:paraId="5EA7AE33" w14:textId="77777777" w:rsidTr="00B003EE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C202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b/>
                <w:kern w:val="0"/>
                <w:szCs w:val="21"/>
              </w:rPr>
              <w:t>首都医科大学附属北京口腔医院维护清单（天坛院区）</w:t>
            </w:r>
          </w:p>
        </w:tc>
      </w:tr>
      <w:tr w:rsidR="00B003EE" w:rsidRPr="00B003EE" w14:paraId="04BD67F6" w14:textId="77777777" w:rsidTr="00B003EE">
        <w:trPr>
          <w:trHeight w:val="27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D2D4CF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03AF3D2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分项名称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0A8AB57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维护范围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1C1D963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03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B003EE" w:rsidRPr="00B003EE" w14:paraId="07973725" w14:textId="77777777" w:rsidTr="00AF7190">
        <w:trPr>
          <w:trHeight w:val="468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F64C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一、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BFB4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主机房装饰装修部分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41EC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基础维护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B2EE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03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03EE" w:rsidRPr="00B003EE" w14:paraId="4ECB3540" w14:textId="77777777" w:rsidTr="00AF7190">
        <w:trPr>
          <w:trHeight w:val="1113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4262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二、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8F6E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主机房配电及UPS电源系统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4307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机房配电、PDU、等电位接地系统、防浪涌保护器、2台15K、1台5K UPS电源设备等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5C1A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03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03EE" w:rsidRPr="00B003EE" w14:paraId="14FB6625" w14:textId="77777777" w:rsidTr="00AF7190">
        <w:trPr>
          <w:trHeight w:val="852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AFFD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三、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71A6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主机房精密空调新风系统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C6FE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1台ASD291A</w:t>
            </w:r>
            <w:proofErr w:type="gramStart"/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世</w:t>
            </w:r>
            <w:proofErr w:type="gramEnd"/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图兹精密空调及1台新风机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E860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03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03EE" w:rsidRPr="00B003EE" w14:paraId="481394AB" w14:textId="77777777" w:rsidTr="00AF7190">
        <w:trPr>
          <w:trHeight w:val="1109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66EC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四、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182A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机房安全防范系统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F871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硬盘录像机1台，摄像机8台，单路编码器5台，8路视频解码器1台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0A8C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03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03EE" w:rsidRPr="00B003EE" w14:paraId="299FAEAB" w14:textId="77777777" w:rsidTr="00AF7190">
        <w:trPr>
          <w:trHeight w:val="84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4F0C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五、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3A8E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主机房数据中心布线系统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2018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含检查</w:t>
            </w:r>
            <w:proofErr w:type="gramEnd"/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线缆接驳牢固程度、标签标识；</w:t>
            </w:r>
            <w:proofErr w:type="gramStart"/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不含修点耗材</w:t>
            </w:r>
            <w:proofErr w:type="gramEnd"/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0FA3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03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03EE" w:rsidRPr="00B003EE" w14:paraId="27F02C14" w14:textId="77777777" w:rsidTr="00B003EE">
        <w:trPr>
          <w:trHeight w:val="5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906A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六、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187D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主</w:t>
            </w:r>
            <w:proofErr w:type="gramStart"/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机房环</w:t>
            </w:r>
            <w:proofErr w:type="gramEnd"/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监控系统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2F20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温湿度、漏水、空调、UPS、配电等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D5EA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03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03EE" w:rsidRPr="00B003EE" w14:paraId="0BA4B892" w14:textId="77777777" w:rsidTr="00AF7190">
        <w:trPr>
          <w:trHeight w:val="459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CC57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七、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ED9D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受控设备管理系统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68DE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24口远程KVM交换机2台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1D568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03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03EE" w:rsidRPr="00B003EE" w14:paraId="10FDF73D" w14:textId="77777777" w:rsidTr="00AF7190">
        <w:trPr>
          <w:trHeight w:val="847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7EF2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八、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F5D0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机房自动灭火报警部分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F59F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火灾报警系统控制1套；并出具第三方消防系统检测报告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8C0E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03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03EE" w:rsidRPr="00B003EE" w14:paraId="52B16701" w14:textId="77777777" w:rsidTr="00B003EE">
        <w:trPr>
          <w:trHeight w:val="5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A644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b/>
                <w:kern w:val="0"/>
                <w:szCs w:val="21"/>
              </w:rPr>
              <w:t>首都医科大学附属北京口腔医院维护清单（王府井分部）</w:t>
            </w:r>
          </w:p>
        </w:tc>
      </w:tr>
      <w:tr w:rsidR="00B003EE" w:rsidRPr="00B003EE" w14:paraId="13B04691" w14:textId="77777777" w:rsidTr="00B003EE">
        <w:trPr>
          <w:trHeight w:val="64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6534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一、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85E9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主机房装饰装修部分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0598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基础维护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A322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03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B003EE" w:rsidRPr="00B003EE" w14:paraId="30DCF096" w14:textId="77777777" w:rsidTr="00B003EE">
        <w:trPr>
          <w:trHeight w:val="540"/>
        </w:trPr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DBC6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二、</w:t>
            </w:r>
          </w:p>
        </w:tc>
        <w:tc>
          <w:tcPr>
            <w:tcW w:w="1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367C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主机房配电及UPS电源系统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211E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机房配电、PDU、等电位接地系统、防浪涌保护器；</w:t>
            </w: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54F39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03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03EE" w:rsidRPr="00B003EE" w14:paraId="74C5AA43" w14:textId="77777777" w:rsidTr="00B003EE">
        <w:trPr>
          <w:trHeight w:val="510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6AC8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4EA7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27E5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一体化UPS：1台</w:t>
            </w: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641E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03EE" w:rsidRPr="00B003EE" w14:paraId="36CB5C45" w14:textId="77777777" w:rsidTr="00AF7190">
        <w:trPr>
          <w:trHeight w:val="313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C499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0FF3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C78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蓄电池：68块</w:t>
            </w: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06B6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03EE" w:rsidRPr="00B003EE" w14:paraId="1AA4F81B" w14:textId="77777777" w:rsidTr="00B003EE">
        <w:trPr>
          <w:trHeight w:val="540"/>
        </w:trPr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88FA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三、</w:t>
            </w:r>
          </w:p>
        </w:tc>
        <w:tc>
          <w:tcPr>
            <w:tcW w:w="1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A45B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主机房精密空调及新风系统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001C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精密空调（室内机、室外机各3台）</w:t>
            </w: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D3632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03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03EE" w:rsidRPr="00B003EE" w14:paraId="0D99C150" w14:textId="77777777" w:rsidTr="00B003EE">
        <w:trPr>
          <w:trHeight w:val="390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D26A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0599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974C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空调配电模：1个</w:t>
            </w: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1AD8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03EE" w:rsidRPr="00B003EE" w14:paraId="7104E06A" w14:textId="77777777" w:rsidTr="00B003EE">
        <w:trPr>
          <w:trHeight w:val="375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E2AB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9456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7565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功能模块：3个</w:t>
            </w: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06879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03EE" w:rsidRPr="00B003EE" w14:paraId="67CEDF1F" w14:textId="77777777" w:rsidTr="00B003EE">
        <w:trPr>
          <w:trHeight w:val="270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4960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E648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1C0B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天方X-04D27吊卧新风机：1台</w:t>
            </w: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9B34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03EE" w:rsidRPr="00B003EE" w14:paraId="51310DDB" w14:textId="77777777" w:rsidTr="00B003EE">
        <w:trPr>
          <w:trHeight w:val="435"/>
        </w:trPr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A22D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四、</w:t>
            </w:r>
          </w:p>
        </w:tc>
        <w:tc>
          <w:tcPr>
            <w:tcW w:w="1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39C4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监控平台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EE7E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微模块控制器：1台、</w:t>
            </w: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2CE4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03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03EE" w:rsidRPr="00B003EE" w14:paraId="29BF26D9" w14:textId="77777777" w:rsidTr="00B003EE">
        <w:trPr>
          <w:trHeight w:val="345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5B08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1EE4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FAA1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智能插座 ：4个</w:t>
            </w: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B840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03EE" w:rsidRPr="00B003EE" w14:paraId="4336F2ED" w14:textId="77777777" w:rsidTr="00B003EE">
        <w:trPr>
          <w:trHeight w:val="585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2422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E2E5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7464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平板PAD和Wifi信号转换组件：1套、</w:t>
            </w: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C3EC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03EE" w:rsidRPr="00B003EE" w14:paraId="658BF69E" w14:textId="77777777" w:rsidTr="00B003EE">
        <w:trPr>
          <w:trHeight w:val="375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3ECC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E3A4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C1A6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天窗磁力锁：3把、</w:t>
            </w: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EA8C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03EE" w:rsidRPr="00B003EE" w14:paraId="72F63A1A" w14:textId="77777777" w:rsidTr="00B003EE">
        <w:trPr>
          <w:trHeight w:val="435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0EBAE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5BB5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255D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多功能传感器 ：1套、</w:t>
            </w: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4F4E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03EE" w:rsidRPr="00B003EE" w14:paraId="7B07A697" w14:textId="77777777" w:rsidTr="00B003EE">
        <w:trPr>
          <w:trHeight w:val="360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DE52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D8C4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9D1C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网络摄像机： 2台、</w:t>
            </w: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2711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03EE" w:rsidRPr="00B003EE" w14:paraId="4E7E750F" w14:textId="77777777" w:rsidTr="00B003EE">
        <w:trPr>
          <w:trHeight w:val="270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F2E0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7DAD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2AE5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LED灯：14个、</w:t>
            </w: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4CE2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03EE" w:rsidRPr="00B003EE" w14:paraId="13F5E302" w14:textId="77777777" w:rsidTr="00B003EE">
        <w:trPr>
          <w:trHeight w:val="375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9D22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15A3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0AD2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读卡器：2个</w:t>
            </w: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F6D4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03EE" w:rsidRPr="00B003EE" w14:paraId="63D494E6" w14:textId="77777777" w:rsidTr="00B003EE">
        <w:trPr>
          <w:trHeight w:val="405"/>
        </w:trPr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7BD9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五、</w:t>
            </w:r>
          </w:p>
        </w:tc>
        <w:tc>
          <w:tcPr>
            <w:tcW w:w="1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0F8B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主机房数据中心布线系统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2DED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含检查</w:t>
            </w:r>
            <w:proofErr w:type="gramEnd"/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线缆接驳牢固程度、</w:t>
            </w: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9C44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03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03EE" w:rsidRPr="00B003EE" w14:paraId="6175AEB2" w14:textId="77777777" w:rsidTr="00B003EE">
        <w:trPr>
          <w:trHeight w:val="420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1E3C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C61A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B946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标签标识；</w:t>
            </w:r>
            <w:proofErr w:type="gramStart"/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不含修点耗材</w:t>
            </w:r>
            <w:proofErr w:type="gramEnd"/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8680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03EE" w:rsidRPr="00B003EE" w14:paraId="24E768FC" w14:textId="77777777" w:rsidTr="00B003EE">
        <w:trPr>
          <w:trHeight w:val="270"/>
        </w:trPr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C677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六、</w:t>
            </w:r>
          </w:p>
        </w:tc>
        <w:tc>
          <w:tcPr>
            <w:tcW w:w="1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C157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主机房安防系统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EB1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门禁系统：两门控制器 ：2套</w:t>
            </w: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83CF6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03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03EE" w:rsidRPr="00B003EE" w14:paraId="3341DFD1" w14:textId="77777777" w:rsidTr="00B003EE">
        <w:trPr>
          <w:trHeight w:val="420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4730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ECC1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8CAC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网络摄像机：6台</w:t>
            </w: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4CD1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03EE" w:rsidRPr="00B003EE" w14:paraId="751F86A3" w14:textId="77777777" w:rsidTr="00B003EE">
        <w:trPr>
          <w:trHeight w:val="360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325E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E0AB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D385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网络存储服务器：1台</w:t>
            </w: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5A9F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03EE" w:rsidRPr="00B003EE" w14:paraId="45B30909" w14:textId="77777777" w:rsidTr="00B003EE">
        <w:trPr>
          <w:trHeight w:val="540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053D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CFE6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831E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硬盘：4个</w:t>
            </w: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0A8F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03EE" w:rsidRPr="00B003EE" w14:paraId="6946F526" w14:textId="77777777" w:rsidTr="00B003EE">
        <w:trPr>
          <w:trHeight w:val="465"/>
        </w:trPr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6621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七、</w:t>
            </w:r>
          </w:p>
        </w:tc>
        <w:tc>
          <w:tcPr>
            <w:tcW w:w="18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BAE2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受控设备管理系统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411B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力登数字</w:t>
            </w:r>
            <w:proofErr w:type="gramEnd"/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KVM交换机：1套</w:t>
            </w:r>
          </w:p>
        </w:tc>
        <w:tc>
          <w:tcPr>
            <w:tcW w:w="8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44EFC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03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003EE" w:rsidRPr="00B003EE" w14:paraId="1406FA8F" w14:textId="77777777" w:rsidTr="00B003EE">
        <w:trPr>
          <w:trHeight w:val="435"/>
        </w:trPr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9290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7D66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78CA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4远程、1本地32端口</w:t>
            </w:r>
          </w:p>
        </w:tc>
        <w:tc>
          <w:tcPr>
            <w:tcW w:w="8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A2D7" w14:textId="77777777" w:rsidR="00B003EE" w:rsidRPr="00B003EE" w:rsidRDefault="00B003EE" w:rsidP="00B003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003EE" w:rsidRPr="00B003EE" w14:paraId="736DF2BE" w14:textId="77777777" w:rsidTr="00B003EE">
        <w:trPr>
          <w:trHeight w:val="795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FB5D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八、</w:t>
            </w:r>
          </w:p>
        </w:tc>
        <w:tc>
          <w:tcPr>
            <w:tcW w:w="1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208F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机房自动灭火报警部分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FEDD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B003EE">
              <w:rPr>
                <w:rFonts w:ascii="宋体" w:eastAsia="宋体" w:hAnsi="宋体" w:cs="宋体" w:hint="eastAsia"/>
                <w:kern w:val="0"/>
                <w:szCs w:val="21"/>
              </w:rPr>
              <w:t>火灾报警系统控制：1套；并出具第三方消防系统检测报告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5A4B" w14:textId="77777777" w:rsidR="00B003EE" w:rsidRPr="00B003EE" w:rsidRDefault="00B003EE" w:rsidP="00B003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003E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C065AD5" w14:textId="77777777" w:rsidR="00F90E4B" w:rsidRDefault="00F90E4B" w:rsidP="00F90E4B">
      <w:pPr>
        <w:spacing w:line="360" w:lineRule="atLeast"/>
        <w:jc w:val="left"/>
        <w:rPr>
          <w:rFonts w:hAnsi="宋体" w:cs="宋体"/>
          <w:szCs w:val="21"/>
        </w:rPr>
      </w:pPr>
    </w:p>
    <w:p w14:paraId="7AD7884C" w14:textId="77777777" w:rsidR="00F90E4B" w:rsidRPr="00F90E4B" w:rsidRDefault="00B003EE" w:rsidP="00F90E4B">
      <w:pPr>
        <w:spacing w:line="360" w:lineRule="atLeast"/>
        <w:jc w:val="left"/>
        <w:rPr>
          <w:rFonts w:hAnsi="宋体" w:cs="宋体"/>
          <w:szCs w:val="21"/>
        </w:rPr>
      </w:pPr>
      <w:r w:rsidRPr="00F90E4B">
        <w:rPr>
          <w:rFonts w:hAnsi="宋体" w:cs="宋体" w:hint="eastAsia"/>
          <w:szCs w:val="21"/>
        </w:rPr>
        <w:t>3</w:t>
      </w:r>
      <w:r w:rsidR="00F748C2" w:rsidRPr="00F90E4B">
        <w:rPr>
          <w:rFonts w:hAnsi="宋体" w:cs="宋体"/>
          <w:kern w:val="0"/>
          <w:szCs w:val="21"/>
        </w:rPr>
        <w:t>、遴选方式：院内专家论证会</w:t>
      </w:r>
    </w:p>
    <w:p w14:paraId="3994D388" w14:textId="77777777" w:rsidR="00026792" w:rsidRDefault="00F748C2" w:rsidP="00F90E4B">
      <w:pPr>
        <w:spacing w:line="360" w:lineRule="atLeast"/>
        <w:jc w:val="left"/>
        <w:rPr>
          <w:rFonts w:hAnsi="宋体" w:cs="宋体"/>
          <w:kern w:val="0"/>
          <w:szCs w:val="21"/>
        </w:rPr>
      </w:pPr>
      <w:r w:rsidRPr="00F90E4B">
        <w:rPr>
          <w:rFonts w:hAnsi="宋体" w:cs="宋体"/>
          <w:kern w:val="0"/>
          <w:szCs w:val="21"/>
        </w:rPr>
        <w:t>三、供应商报名须</w:t>
      </w:r>
      <w:r w:rsidRPr="00F90E4B">
        <w:rPr>
          <w:rFonts w:hAnsi="宋体" w:cs="宋体" w:hint="eastAsia"/>
          <w:kern w:val="0"/>
          <w:szCs w:val="21"/>
        </w:rPr>
        <w:t>提供</w:t>
      </w:r>
      <w:r w:rsidRPr="00F90E4B">
        <w:rPr>
          <w:rFonts w:hAnsi="宋体" w:cs="宋体"/>
          <w:kern w:val="0"/>
          <w:szCs w:val="21"/>
        </w:rPr>
        <w:t>以下资料</w:t>
      </w:r>
      <w:r w:rsidRPr="00F90E4B">
        <w:rPr>
          <w:rFonts w:hAnsi="宋体" w:cs="宋体"/>
          <w:kern w:val="0"/>
          <w:szCs w:val="21"/>
        </w:rPr>
        <w:br/>
        <w:t>1</w:t>
      </w:r>
      <w:r w:rsidRPr="00F90E4B">
        <w:rPr>
          <w:rFonts w:hAnsi="宋体" w:cs="宋体"/>
          <w:kern w:val="0"/>
          <w:szCs w:val="21"/>
        </w:rPr>
        <w:t>、有效的企业法人营业执照副本</w:t>
      </w:r>
      <w:r w:rsidRPr="00F90E4B">
        <w:rPr>
          <w:rFonts w:hAnsi="宋体" w:cs="宋体" w:hint="eastAsia"/>
          <w:kern w:val="0"/>
          <w:szCs w:val="21"/>
        </w:rPr>
        <w:t>复印件</w:t>
      </w:r>
    </w:p>
    <w:p w14:paraId="1D83CF11" w14:textId="77777777" w:rsidR="00D51E18" w:rsidRPr="003949B1" w:rsidRDefault="003949B1" w:rsidP="003949B1">
      <w:pPr>
        <w:widowControl/>
        <w:jc w:val="left"/>
        <w:rPr>
          <w:rFonts w:ascii="宋体" w:eastAsia="宋体" w:hAnsi="宋体" w:cs="宋体"/>
          <w:color w:val="FF0000"/>
          <w:kern w:val="0"/>
          <w:szCs w:val="21"/>
        </w:rPr>
      </w:pPr>
      <w:r w:rsidRPr="001244FD">
        <w:rPr>
          <w:rFonts w:ascii="宋体" w:eastAsia="宋体" w:hAnsi="宋体" w:cs="宋体" w:hint="eastAsia"/>
          <w:kern w:val="0"/>
          <w:szCs w:val="21"/>
        </w:rPr>
        <w:t>2、</w:t>
      </w:r>
      <w:r w:rsidRPr="001244FD">
        <w:rPr>
          <w:rFonts w:ascii="宋体" w:eastAsia="宋体" w:hAnsi="宋体" w:cs="宋体"/>
          <w:kern w:val="0"/>
          <w:szCs w:val="21"/>
        </w:rPr>
        <w:t>信用中国查询无不良记录</w:t>
      </w:r>
      <w:r w:rsidRPr="001244FD">
        <w:rPr>
          <w:rFonts w:ascii="宋体" w:eastAsia="宋体" w:hAnsi="宋体" w:cs="宋体" w:hint="eastAsia"/>
          <w:kern w:val="0"/>
          <w:szCs w:val="21"/>
        </w:rPr>
        <w:t xml:space="preserve">截图  </w:t>
      </w:r>
      <w:r>
        <w:rPr>
          <w:rFonts w:hAnsi="宋体" w:cs="宋体"/>
          <w:kern w:val="0"/>
          <w:szCs w:val="21"/>
        </w:rPr>
        <w:br/>
      </w:r>
      <w:r>
        <w:rPr>
          <w:rFonts w:hAnsi="宋体" w:cs="宋体" w:hint="eastAsia"/>
          <w:kern w:val="0"/>
          <w:szCs w:val="21"/>
        </w:rPr>
        <w:t>3</w:t>
      </w:r>
      <w:r w:rsidR="00F748C2" w:rsidRPr="00F90E4B">
        <w:rPr>
          <w:rFonts w:hAnsi="宋体" w:cs="宋体"/>
          <w:kern w:val="0"/>
          <w:szCs w:val="21"/>
        </w:rPr>
        <w:t>、法人代表授权委托书原件及被委托人身份证复印件</w:t>
      </w:r>
      <w:r w:rsidR="00F748C2" w:rsidRPr="00F90E4B">
        <w:rPr>
          <w:rFonts w:hAnsi="宋体" w:cs="宋体"/>
          <w:kern w:val="0"/>
          <w:szCs w:val="21"/>
        </w:rPr>
        <w:br/>
      </w:r>
      <w:r>
        <w:rPr>
          <w:rFonts w:hAnsi="宋体" w:cs="宋体" w:hint="eastAsia"/>
          <w:kern w:val="0"/>
          <w:szCs w:val="21"/>
        </w:rPr>
        <w:t>4</w:t>
      </w:r>
      <w:r w:rsidR="00F748C2" w:rsidRPr="00F90E4B">
        <w:rPr>
          <w:rFonts w:hAnsi="宋体" w:cs="宋体"/>
          <w:kern w:val="0"/>
          <w:szCs w:val="21"/>
        </w:rPr>
        <w:t>、经办人身份证</w:t>
      </w:r>
      <w:r w:rsidR="00F748C2" w:rsidRPr="00F90E4B">
        <w:rPr>
          <w:rFonts w:hAnsi="宋体" w:cs="宋体" w:hint="eastAsia"/>
          <w:kern w:val="0"/>
          <w:szCs w:val="21"/>
        </w:rPr>
        <w:t>复印件</w:t>
      </w:r>
      <w:r w:rsidR="00F748C2" w:rsidRPr="00F90E4B">
        <w:rPr>
          <w:rFonts w:hAnsi="宋体" w:cs="宋体"/>
          <w:kern w:val="0"/>
          <w:szCs w:val="21"/>
        </w:rPr>
        <w:t>；</w:t>
      </w:r>
      <w:r w:rsidR="00F748C2" w:rsidRPr="00F90E4B">
        <w:rPr>
          <w:rFonts w:hAnsi="宋体" w:cs="宋体"/>
          <w:kern w:val="0"/>
          <w:szCs w:val="21"/>
        </w:rPr>
        <w:br/>
      </w:r>
      <w:r w:rsidR="00F748C2" w:rsidRPr="00F90E4B">
        <w:rPr>
          <w:rFonts w:hAnsi="宋体" w:cs="宋体"/>
          <w:kern w:val="0"/>
          <w:szCs w:val="21"/>
        </w:rPr>
        <w:t>以上资料需提供清晰完整复印件（加盖单位公章）。</w:t>
      </w:r>
      <w:r w:rsidR="00F748C2" w:rsidRPr="00F90E4B">
        <w:rPr>
          <w:rFonts w:hAnsi="宋体" w:cs="宋体"/>
          <w:kern w:val="0"/>
          <w:szCs w:val="21"/>
        </w:rPr>
        <w:br/>
      </w:r>
      <w:r w:rsidR="00F748C2" w:rsidRPr="00F90E4B">
        <w:rPr>
          <w:rFonts w:hAnsi="宋体" w:cs="宋体"/>
          <w:kern w:val="0"/>
          <w:szCs w:val="21"/>
        </w:rPr>
        <w:t>四、</w:t>
      </w:r>
      <w:r w:rsidR="00F748C2" w:rsidRPr="005F15DE">
        <w:rPr>
          <w:rFonts w:hAnsi="宋体" w:cs="宋体"/>
          <w:kern w:val="0"/>
          <w:szCs w:val="21"/>
        </w:rPr>
        <w:t>报名登记时间：</w:t>
      </w:r>
      <w:r w:rsidR="00F748C2" w:rsidRPr="005F15DE">
        <w:rPr>
          <w:rFonts w:hAnsi="宋体" w:cs="宋体"/>
          <w:kern w:val="0"/>
          <w:szCs w:val="21"/>
        </w:rPr>
        <w:t xml:space="preserve"> 20</w:t>
      </w:r>
      <w:r w:rsidR="00C80BC3" w:rsidRPr="005F15DE">
        <w:rPr>
          <w:rFonts w:hAnsi="宋体" w:cs="宋体" w:hint="eastAsia"/>
          <w:kern w:val="0"/>
          <w:szCs w:val="21"/>
        </w:rPr>
        <w:t>23</w:t>
      </w:r>
      <w:r w:rsidR="00F748C2" w:rsidRPr="005F15DE">
        <w:rPr>
          <w:rFonts w:hAnsi="宋体" w:cs="宋体"/>
          <w:kern w:val="0"/>
          <w:szCs w:val="21"/>
        </w:rPr>
        <w:t>年</w:t>
      </w:r>
      <w:r w:rsidR="00C80BC3" w:rsidRPr="005F15DE">
        <w:rPr>
          <w:rFonts w:hAnsi="宋体" w:cs="宋体" w:hint="eastAsia"/>
          <w:kern w:val="0"/>
          <w:szCs w:val="21"/>
        </w:rPr>
        <w:t>2</w:t>
      </w:r>
      <w:r w:rsidR="00F748C2" w:rsidRPr="005F15DE">
        <w:rPr>
          <w:rFonts w:hAnsi="宋体" w:cs="宋体"/>
          <w:kern w:val="0"/>
          <w:szCs w:val="21"/>
        </w:rPr>
        <w:t>月</w:t>
      </w:r>
      <w:r w:rsidR="004B23C4">
        <w:rPr>
          <w:rFonts w:hAnsi="宋体" w:cs="宋体" w:hint="eastAsia"/>
          <w:kern w:val="0"/>
          <w:szCs w:val="21"/>
        </w:rPr>
        <w:t>7</w:t>
      </w:r>
      <w:r w:rsidR="00F748C2" w:rsidRPr="005F15DE">
        <w:rPr>
          <w:rFonts w:hAnsi="宋体" w:cs="宋体"/>
          <w:kern w:val="0"/>
          <w:szCs w:val="21"/>
        </w:rPr>
        <w:t>日起至</w:t>
      </w:r>
      <w:r w:rsidR="00F748C2" w:rsidRPr="005F15DE">
        <w:rPr>
          <w:rFonts w:hAnsi="宋体" w:cs="宋体"/>
          <w:kern w:val="0"/>
          <w:szCs w:val="21"/>
        </w:rPr>
        <w:t>2</w:t>
      </w:r>
      <w:r w:rsidR="00C80BC3" w:rsidRPr="005F15DE">
        <w:rPr>
          <w:rFonts w:hAnsi="宋体" w:cs="宋体" w:hint="eastAsia"/>
          <w:kern w:val="0"/>
          <w:szCs w:val="21"/>
        </w:rPr>
        <w:t>023</w:t>
      </w:r>
      <w:r w:rsidR="00F748C2" w:rsidRPr="005F15DE">
        <w:rPr>
          <w:rFonts w:hAnsi="宋体" w:cs="宋体"/>
          <w:kern w:val="0"/>
          <w:szCs w:val="21"/>
        </w:rPr>
        <w:t>年</w:t>
      </w:r>
      <w:r w:rsidR="00C80BC3" w:rsidRPr="005F15DE">
        <w:rPr>
          <w:rFonts w:hAnsi="宋体" w:cs="宋体" w:hint="eastAsia"/>
          <w:kern w:val="0"/>
          <w:szCs w:val="21"/>
        </w:rPr>
        <w:t>2</w:t>
      </w:r>
      <w:r w:rsidR="00F748C2" w:rsidRPr="005F15DE">
        <w:rPr>
          <w:rFonts w:hAnsi="宋体" w:cs="宋体"/>
          <w:kern w:val="0"/>
          <w:szCs w:val="21"/>
        </w:rPr>
        <w:t>月</w:t>
      </w:r>
      <w:r w:rsidR="004B23C4">
        <w:rPr>
          <w:rFonts w:hAnsi="宋体" w:cs="宋体" w:hint="eastAsia"/>
          <w:kern w:val="0"/>
          <w:szCs w:val="21"/>
        </w:rPr>
        <w:t>13</w:t>
      </w:r>
      <w:r w:rsidR="00F748C2" w:rsidRPr="005F15DE">
        <w:rPr>
          <w:rFonts w:hAnsi="宋体" w:cs="宋体"/>
          <w:kern w:val="0"/>
          <w:szCs w:val="21"/>
        </w:rPr>
        <w:t>日止，每日</w:t>
      </w:r>
      <w:r w:rsidR="00F748C2" w:rsidRPr="005F15DE">
        <w:rPr>
          <w:rFonts w:hAnsi="宋体" w:cs="宋体"/>
          <w:kern w:val="0"/>
          <w:szCs w:val="21"/>
        </w:rPr>
        <w:t>8</w:t>
      </w:r>
      <w:r w:rsidR="00F748C2" w:rsidRPr="005F15DE">
        <w:rPr>
          <w:rFonts w:hAnsi="宋体" w:cs="宋体"/>
          <w:kern w:val="0"/>
          <w:szCs w:val="21"/>
        </w:rPr>
        <w:t>：</w:t>
      </w:r>
      <w:r w:rsidR="00F748C2" w:rsidRPr="005F15DE">
        <w:rPr>
          <w:rFonts w:hAnsi="宋体" w:cs="宋体"/>
          <w:kern w:val="0"/>
          <w:szCs w:val="21"/>
        </w:rPr>
        <w:t>30-11</w:t>
      </w:r>
      <w:r w:rsidR="00F748C2" w:rsidRPr="005F15DE">
        <w:rPr>
          <w:rFonts w:hAnsi="宋体" w:cs="宋体"/>
          <w:kern w:val="0"/>
          <w:szCs w:val="21"/>
        </w:rPr>
        <w:t>：</w:t>
      </w:r>
      <w:r w:rsidR="00F748C2" w:rsidRPr="005F15DE">
        <w:rPr>
          <w:rFonts w:hAnsi="宋体" w:cs="宋体"/>
          <w:kern w:val="0"/>
          <w:szCs w:val="21"/>
        </w:rPr>
        <w:t>30</w:t>
      </w:r>
      <w:r w:rsidR="00F748C2" w:rsidRPr="005F15DE">
        <w:rPr>
          <w:rFonts w:hAnsi="宋体" w:cs="宋体"/>
          <w:kern w:val="0"/>
          <w:szCs w:val="21"/>
        </w:rPr>
        <w:t>，</w:t>
      </w:r>
      <w:r w:rsidR="00F748C2" w:rsidRPr="005F15DE">
        <w:rPr>
          <w:rFonts w:hAnsi="宋体" w:cs="宋体"/>
          <w:kern w:val="0"/>
          <w:szCs w:val="21"/>
        </w:rPr>
        <w:t>13</w:t>
      </w:r>
      <w:r w:rsidR="00F748C2" w:rsidRPr="005F15DE">
        <w:rPr>
          <w:rFonts w:hAnsi="宋体" w:cs="宋体"/>
          <w:kern w:val="0"/>
          <w:szCs w:val="21"/>
        </w:rPr>
        <w:t>：</w:t>
      </w:r>
      <w:r w:rsidR="00F748C2" w:rsidRPr="005F15DE">
        <w:rPr>
          <w:rFonts w:hAnsi="宋体" w:cs="宋体"/>
          <w:kern w:val="0"/>
          <w:szCs w:val="21"/>
        </w:rPr>
        <w:t>30-16</w:t>
      </w:r>
      <w:r w:rsidR="00F748C2" w:rsidRPr="005F15DE">
        <w:rPr>
          <w:rFonts w:hAnsi="宋体" w:cs="宋体"/>
          <w:kern w:val="0"/>
          <w:szCs w:val="21"/>
        </w:rPr>
        <w:t>：</w:t>
      </w:r>
      <w:r w:rsidR="00F748C2" w:rsidRPr="005F15DE">
        <w:rPr>
          <w:rFonts w:hAnsi="宋体" w:cs="宋体"/>
          <w:kern w:val="0"/>
          <w:szCs w:val="21"/>
        </w:rPr>
        <w:t>00</w:t>
      </w:r>
      <w:r w:rsidR="00F748C2" w:rsidRPr="005F15DE">
        <w:rPr>
          <w:rFonts w:hAnsi="宋体" w:cs="宋体"/>
          <w:kern w:val="0"/>
          <w:szCs w:val="21"/>
        </w:rPr>
        <w:t>（北京时间，法定节假日除外</w:t>
      </w:r>
      <w:r w:rsidR="00F748C2" w:rsidRPr="00F90E4B">
        <w:rPr>
          <w:rFonts w:hAnsi="宋体" w:cs="宋体"/>
          <w:kern w:val="0"/>
          <w:szCs w:val="21"/>
        </w:rPr>
        <w:t>）。</w:t>
      </w:r>
      <w:r w:rsidR="00F748C2" w:rsidRPr="00F90E4B">
        <w:rPr>
          <w:rFonts w:hAnsi="宋体" w:cs="宋体"/>
          <w:kern w:val="0"/>
          <w:szCs w:val="21"/>
        </w:rPr>
        <w:br/>
      </w:r>
      <w:r w:rsidR="00F748C2" w:rsidRPr="00F90E4B">
        <w:rPr>
          <w:rFonts w:hAnsi="宋体" w:cs="宋体"/>
          <w:kern w:val="0"/>
          <w:szCs w:val="21"/>
        </w:rPr>
        <w:t>五、报名地点：北京市东城区天坛西里</w:t>
      </w:r>
      <w:r w:rsidR="00F748C2" w:rsidRPr="00F90E4B">
        <w:rPr>
          <w:rFonts w:hAnsi="宋体" w:cs="宋体"/>
          <w:kern w:val="0"/>
          <w:szCs w:val="21"/>
        </w:rPr>
        <w:t>4</w:t>
      </w:r>
      <w:r w:rsidR="00F748C2" w:rsidRPr="00F90E4B">
        <w:rPr>
          <w:rFonts w:hAnsi="宋体" w:cs="宋体"/>
          <w:kern w:val="0"/>
          <w:szCs w:val="21"/>
        </w:rPr>
        <w:t>号北京口腔医院信息中心</w:t>
      </w:r>
      <w:r w:rsidR="00F748C2" w:rsidRPr="00F90E4B">
        <w:rPr>
          <w:rFonts w:hAnsi="宋体" w:cs="宋体"/>
          <w:kern w:val="0"/>
          <w:szCs w:val="21"/>
        </w:rPr>
        <w:br/>
      </w:r>
      <w:r w:rsidR="005F15DE">
        <w:rPr>
          <w:rFonts w:hAnsi="宋体" w:cs="宋体"/>
          <w:kern w:val="0"/>
          <w:szCs w:val="21"/>
        </w:rPr>
        <w:t>联系人：</w:t>
      </w:r>
      <w:r w:rsidR="0011486A">
        <w:rPr>
          <w:rFonts w:hAnsi="宋体" w:cs="宋体" w:hint="eastAsia"/>
          <w:kern w:val="0"/>
          <w:szCs w:val="21"/>
        </w:rPr>
        <w:t>史</w:t>
      </w:r>
      <w:r w:rsidR="00F748C2" w:rsidRPr="00F90E4B">
        <w:rPr>
          <w:rFonts w:hAnsi="宋体" w:cs="宋体"/>
          <w:kern w:val="0"/>
          <w:szCs w:val="21"/>
        </w:rPr>
        <w:t>老师</w:t>
      </w:r>
      <w:r w:rsidR="00F748C2" w:rsidRPr="00F90E4B">
        <w:rPr>
          <w:rFonts w:hAnsi="宋体" w:cs="宋体" w:hint="eastAsia"/>
          <w:kern w:val="0"/>
          <w:szCs w:val="21"/>
        </w:rPr>
        <w:t xml:space="preserve">     </w:t>
      </w:r>
      <w:r w:rsidR="00F748C2" w:rsidRPr="00F90E4B">
        <w:rPr>
          <w:rFonts w:hAnsi="宋体" w:cs="宋体"/>
          <w:kern w:val="0"/>
          <w:szCs w:val="21"/>
        </w:rPr>
        <w:t>联系电话：</w:t>
      </w:r>
      <w:r w:rsidR="005F15DE">
        <w:rPr>
          <w:rFonts w:hAnsi="宋体" w:cs="宋体"/>
          <w:kern w:val="0"/>
          <w:szCs w:val="21"/>
        </w:rPr>
        <w:t>010- 5709</w:t>
      </w:r>
      <w:r w:rsidR="0011486A">
        <w:rPr>
          <w:rFonts w:hAnsi="宋体" w:cs="宋体" w:hint="eastAsia"/>
          <w:kern w:val="0"/>
          <w:szCs w:val="21"/>
        </w:rPr>
        <w:t>9080</w:t>
      </w:r>
    </w:p>
    <w:p w14:paraId="64AB7DAA" w14:textId="77777777" w:rsidR="009137E1" w:rsidRDefault="009137E1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kern w:val="0"/>
          <w:szCs w:val="21"/>
        </w:rPr>
        <w:br w:type="page"/>
      </w:r>
    </w:p>
    <w:p w14:paraId="2200CF55" w14:textId="77777777" w:rsidR="00D51E18" w:rsidRDefault="00F748C2">
      <w:pPr>
        <w:widowControl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lastRenderedPageBreak/>
        <w:t>六、报名方式：</w:t>
      </w:r>
    </w:p>
    <w:p w14:paraId="141EAAED" w14:textId="77777777" w:rsidR="00D51E18" w:rsidRDefault="00F748C2">
      <w:pPr>
        <w:widowControl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请将以上资料复印件(加盖单位公章)，</w:t>
      </w:r>
      <w:r w:rsidRPr="00CC4164">
        <w:rPr>
          <w:rFonts w:ascii="宋体" w:eastAsia="宋体" w:hAnsi="宋体" w:cs="宋体" w:hint="eastAsia"/>
          <w:kern w:val="0"/>
          <w:szCs w:val="21"/>
        </w:rPr>
        <w:t>发送至电子邮箱：</w:t>
      </w:r>
      <w:r w:rsidR="00CC4164" w:rsidRPr="00CC4164">
        <w:rPr>
          <w:rFonts w:ascii="宋体" w:eastAsia="宋体" w:hAnsi="宋体" w:cs="宋体"/>
          <w:kern w:val="0"/>
          <w:szCs w:val="21"/>
        </w:rPr>
        <w:t>kqyy8305@126.com</w:t>
      </w:r>
      <w:r w:rsidRPr="00F90E4B">
        <w:rPr>
          <w:rFonts w:ascii="宋体" w:eastAsia="宋体" w:hAnsi="宋体" w:cs="宋体" w:hint="eastAsia"/>
          <w:kern w:val="0"/>
          <w:szCs w:val="21"/>
        </w:rPr>
        <w:t xml:space="preserve">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14:paraId="778FFEAA" w14:textId="77777777" w:rsidR="007F5933" w:rsidRPr="007F5933" w:rsidRDefault="007F5933">
      <w:pPr>
        <w:widowControl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</w:p>
    <w:tbl>
      <w:tblPr>
        <w:tblW w:w="1073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513"/>
        <w:gridCol w:w="6302"/>
        <w:gridCol w:w="1020"/>
        <w:gridCol w:w="922"/>
      </w:tblGrid>
      <w:tr w:rsidR="00D51E18" w14:paraId="5FCD90D7" w14:textId="77777777" w:rsidTr="00F37301">
        <w:trPr>
          <w:trHeight w:val="300"/>
          <w:tblCellSpacing w:w="0" w:type="dxa"/>
          <w:jc w:val="center"/>
        </w:trPr>
        <w:tc>
          <w:tcPr>
            <w:tcW w:w="977" w:type="dxa"/>
            <w:vAlign w:val="center"/>
          </w:tcPr>
          <w:p w14:paraId="6A29C547" w14:textId="77777777" w:rsidR="00D51E18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评分因素</w:t>
            </w:r>
          </w:p>
        </w:tc>
        <w:tc>
          <w:tcPr>
            <w:tcW w:w="1513" w:type="dxa"/>
            <w:vAlign w:val="center"/>
          </w:tcPr>
          <w:p w14:paraId="5F822901" w14:textId="77777777" w:rsidR="00D51E18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评分内容</w:t>
            </w:r>
          </w:p>
        </w:tc>
        <w:tc>
          <w:tcPr>
            <w:tcW w:w="6302" w:type="dxa"/>
            <w:vAlign w:val="center"/>
          </w:tcPr>
          <w:p w14:paraId="1F6C0101" w14:textId="77777777" w:rsidR="00D51E18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评分标准</w:t>
            </w:r>
          </w:p>
        </w:tc>
        <w:tc>
          <w:tcPr>
            <w:tcW w:w="1020" w:type="dxa"/>
            <w:vAlign w:val="center"/>
          </w:tcPr>
          <w:p w14:paraId="0D6F3D96" w14:textId="77777777" w:rsidR="00D51E18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分项分值</w:t>
            </w:r>
          </w:p>
        </w:tc>
        <w:tc>
          <w:tcPr>
            <w:tcW w:w="922" w:type="dxa"/>
            <w:vAlign w:val="center"/>
          </w:tcPr>
          <w:p w14:paraId="7F9A5C22" w14:textId="77777777" w:rsidR="00D51E18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各部分值</w:t>
            </w:r>
          </w:p>
        </w:tc>
      </w:tr>
      <w:tr w:rsidR="00D51E18" w14:paraId="1DBD256B" w14:textId="77777777" w:rsidTr="00F37301">
        <w:trPr>
          <w:trHeight w:val="600"/>
          <w:tblCellSpacing w:w="0" w:type="dxa"/>
          <w:jc w:val="center"/>
        </w:trPr>
        <w:tc>
          <w:tcPr>
            <w:tcW w:w="977" w:type="dxa"/>
            <w:vMerge w:val="restart"/>
            <w:vAlign w:val="center"/>
          </w:tcPr>
          <w:p w14:paraId="6C3A781F" w14:textId="77777777" w:rsidR="00D51E18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商务部分</w:t>
            </w:r>
          </w:p>
        </w:tc>
        <w:tc>
          <w:tcPr>
            <w:tcW w:w="1513" w:type="dxa"/>
            <w:vMerge w:val="restart"/>
            <w:vAlign w:val="center"/>
          </w:tcPr>
          <w:p w14:paraId="1A1F2C4F" w14:textId="77777777" w:rsidR="00D51E18" w:rsidRPr="001244FD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244FD">
              <w:rPr>
                <w:rFonts w:ascii="宋体" w:eastAsia="宋体" w:hAnsi="宋体" w:cs="宋体"/>
                <w:kern w:val="0"/>
                <w:szCs w:val="21"/>
              </w:rPr>
              <w:t>综合实力</w:t>
            </w:r>
          </w:p>
        </w:tc>
        <w:tc>
          <w:tcPr>
            <w:tcW w:w="6302" w:type="dxa"/>
            <w:vAlign w:val="center"/>
          </w:tcPr>
          <w:p w14:paraId="38F38DAB" w14:textId="77777777" w:rsidR="00246A6C" w:rsidRPr="001244FD" w:rsidRDefault="00F748C2" w:rsidP="006376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244FD">
              <w:rPr>
                <w:rFonts w:ascii="宋体" w:eastAsia="宋体" w:hAnsi="宋体" w:cs="宋体" w:hint="eastAsia"/>
                <w:kern w:val="0"/>
                <w:szCs w:val="21"/>
              </w:rPr>
              <w:t>ITSS信息技术服务标准符合性三级</w:t>
            </w:r>
            <w:r w:rsidR="00246A6C" w:rsidRPr="001244FD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6376C9" w:rsidRPr="001244FD">
              <w:rPr>
                <w:rFonts w:ascii="宋体" w:eastAsia="宋体" w:hAnsi="宋体" w:cs="宋体" w:hint="eastAsia"/>
                <w:kern w:val="0"/>
                <w:szCs w:val="21"/>
              </w:rPr>
              <w:t>1分</w:t>
            </w:r>
          </w:p>
          <w:p w14:paraId="728EB116" w14:textId="77777777" w:rsidR="00246A6C" w:rsidRPr="001244FD" w:rsidRDefault="00F748C2" w:rsidP="006376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244FD">
              <w:rPr>
                <w:rFonts w:ascii="宋体" w:eastAsia="宋体" w:hAnsi="宋体" w:cs="宋体" w:hint="eastAsia"/>
                <w:kern w:val="0"/>
                <w:szCs w:val="21"/>
              </w:rPr>
              <w:t>具有五星级售后服务认证</w:t>
            </w:r>
            <w:r w:rsidR="006376C9" w:rsidRPr="001244FD">
              <w:rPr>
                <w:rFonts w:ascii="宋体" w:eastAsia="宋体" w:hAnsi="宋体" w:cs="宋体" w:hint="eastAsia"/>
                <w:kern w:val="0"/>
                <w:szCs w:val="21"/>
              </w:rPr>
              <w:t>3分</w:t>
            </w:r>
          </w:p>
          <w:p w14:paraId="672C7C45" w14:textId="77777777" w:rsidR="00246A6C" w:rsidRPr="001244FD" w:rsidRDefault="00F748C2" w:rsidP="006376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244FD">
              <w:rPr>
                <w:rFonts w:ascii="宋体" w:eastAsia="宋体" w:hAnsi="宋体" w:cs="宋体" w:hint="eastAsia"/>
                <w:kern w:val="0"/>
                <w:szCs w:val="21"/>
              </w:rPr>
              <w:t>信息化建设及数字化能力评价一级</w:t>
            </w:r>
            <w:r w:rsidR="006376C9" w:rsidRPr="001244FD">
              <w:rPr>
                <w:rFonts w:ascii="宋体" w:eastAsia="宋体" w:hAnsi="宋体" w:cs="宋体" w:hint="eastAsia"/>
                <w:kern w:val="0"/>
                <w:szCs w:val="21"/>
              </w:rPr>
              <w:t>1分</w:t>
            </w:r>
          </w:p>
          <w:p w14:paraId="30A856D5" w14:textId="77777777" w:rsidR="00246A6C" w:rsidRPr="001244FD" w:rsidRDefault="00F748C2" w:rsidP="006376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244FD">
              <w:rPr>
                <w:rFonts w:ascii="宋体" w:eastAsia="宋体" w:hAnsi="宋体" w:cs="宋体" w:hint="eastAsia"/>
                <w:kern w:val="0"/>
                <w:szCs w:val="21"/>
              </w:rPr>
              <w:t>中国设备维修安装企业能力等级 A 级</w:t>
            </w:r>
            <w:r w:rsidR="00026792" w:rsidRPr="001244FD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="006376C9" w:rsidRPr="001244FD"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</w:p>
          <w:p w14:paraId="4517F535" w14:textId="77777777" w:rsidR="00D51E18" w:rsidRPr="001244FD" w:rsidRDefault="00F748C2" w:rsidP="006376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244FD">
              <w:rPr>
                <w:rFonts w:ascii="宋体" w:eastAsia="宋体" w:hAnsi="宋体" w:cs="宋体" w:hint="eastAsia"/>
                <w:kern w:val="0"/>
                <w:szCs w:val="21"/>
              </w:rPr>
              <w:t>制冷空调维修安装企业能力等级 A 级</w:t>
            </w:r>
            <w:r w:rsidR="006376C9" w:rsidRPr="001244FD">
              <w:rPr>
                <w:rFonts w:ascii="宋体" w:eastAsia="宋体" w:hAnsi="宋体" w:cs="宋体" w:hint="eastAsia"/>
                <w:kern w:val="0"/>
                <w:szCs w:val="21"/>
              </w:rPr>
              <w:t>2分</w:t>
            </w:r>
          </w:p>
          <w:p w14:paraId="4326C533" w14:textId="77777777" w:rsidR="00246A6C" w:rsidRPr="001244FD" w:rsidRDefault="00246A6C" w:rsidP="006376C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  <w:r w:rsidRPr="001244FD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要求</w:t>
            </w:r>
            <w:r w:rsidRPr="001244FD">
              <w:rPr>
                <w:rFonts w:ascii="宋体" w:hAnsi="宋体" w:hint="eastAsia"/>
                <w:szCs w:val="21"/>
              </w:rPr>
              <w:t>提供证书复印件并加盖投标人公章,</w:t>
            </w:r>
            <w:r w:rsidR="005D4F32" w:rsidRPr="001244FD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DC2C90" w:rsidRPr="001244FD">
              <w:rPr>
                <w:rFonts w:ascii="宋体" w:eastAsia="宋体" w:hAnsi="宋体" w:cs="宋体" w:hint="eastAsia"/>
                <w:kern w:val="0"/>
                <w:szCs w:val="21"/>
              </w:rPr>
              <w:t>满足给分,不满足扣减相对应分数</w:t>
            </w:r>
          </w:p>
        </w:tc>
        <w:tc>
          <w:tcPr>
            <w:tcW w:w="1020" w:type="dxa"/>
            <w:vAlign w:val="center"/>
          </w:tcPr>
          <w:p w14:paraId="4168124A" w14:textId="77777777" w:rsidR="00D51E18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22" w:type="dxa"/>
            <w:vMerge w:val="restart"/>
            <w:vAlign w:val="center"/>
          </w:tcPr>
          <w:p w14:paraId="509275C7" w14:textId="77777777" w:rsidR="00D51E18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</w:tr>
      <w:tr w:rsidR="00D51E18" w14:paraId="4492132F" w14:textId="77777777" w:rsidTr="00F37301">
        <w:trPr>
          <w:trHeight w:val="648"/>
          <w:tblCellSpacing w:w="0" w:type="dxa"/>
          <w:jc w:val="center"/>
        </w:trPr>
        <w:tc>
          <w:tcPr>
            <w:tcW w:w="977" w:type="dxa"/>
            <w:vMerge/>
            <w:vAlign w:val="center"/>
          </w:tcPr>
          <w:p w14:paraId="7C513057" w14:textId="77777777" w:rsidR="00D51E18" w:rsidRDefault="00D51E1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vMerge/>
            <w:vAlign w:val="center"/>
          </w:tcPr>
          <w:p w14:paraId="51B87BD5" w14:textId="77777777" w:rsidR="00D51E18" w:rsidRDefault="00D51E1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302" w:type="dxa"/>
            <w:vAlign w:val="center"/>
          </w:tcPr>
          <w:p w14:paraId="2D736888" w14:textId="77777777" w:rsidR="005D4F32" w:rsidRDefault="00026792" w:rsidP="00246A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电子与智能化工程专业承</w:t>
            </w:r>
            <w:r w:rsidRPr="001244FD">
              <w:rPr>
                <w:rFonts w:ascii="宋体" w:eastAsia="宋体" w:hAnsi="宋体" w:cs="宋体" w:hint="eastAsia"/>
                <w:kern w:val="0"/>
                <w:szCs w:val="21"/>
              </w:rPr>
              <w:t>包</w:t>
            </w:r>
            <w:r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二</w:t>
            </w:r>
            <w:r w:rsidR="00F748C2"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级</w:t>
            </w:r>
            <w:r w:rsidR="00447D81" w:rsidRPr="004B23C4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及以上</w:t>
            </w:r>
            <w:r w:rsidR="006376C9" w:rsidRPr="001244FD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6376C9">
              <w:rPr>
                <w:rFonts w:ascii="宋体" w:eastAsia="宋体" w:hAnsi="宋体" w:cs="宋体" w:hint="eastAsia"/>
                <w:kern w:val="0"/>
                <w:szCs w:val="21"/>
              </w:rPr>
              <w:t>分</w:t>
            </w:r>
            <w:r w:rsidR="00F748C2" w:rsidRPr="00FD43F3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</w:p>
          <w:p w14:paraId="3F7DEE31" w14:textId="77777777" w:rsidR="005D4F32" w:rsidRDefault="00F748C2" w:rsidP="00246A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D43F3">
              <w:rPr>
                <w:rFonts w:ascii="宋体" w:eastAsia="宋体" w:hAnsi="宋体" w:cs="宋体" w:hint="eastAsia"/>
                <w:kern w:val="0"/>
                <w:szCs w:val="21"/>
              </w:rPr>
              <w:t>建筑装修装饰工程专业承包二级</w:t>
            </w:r>
            <w:r w:rsidR="00447D81">
              <w:rPr>
                <w:rFonts w:ascii="宋体" w:eastAsia="宋体" w:hAnsi="宋体" w:cs="宋体" w:hint="eastAsia"/>
                <w:kern w:val="0"/>
                <w:szCs w:val="21"/>
              </w:rPr>
              <w:t>及以上</w:t>
            </w:r>
            <w:r w:rsidR="006376C9">
              <w:rPr>
                <w:rFonts w:ascii="宋体" w:eastAsia="宋体" w:hAnsi="宋体" w:cs="宋体" w:hint="eastAsia"/>
                <w:kern w:val="0"/>
                <w:szCs w:val="21"/>
              </w:rPr>
              <w:t>1分</w:t>
            </w:r>
            <w:r w:rsidRPr="00FD43F3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</w:p>
          <w:p w14:paraId="5D279DE6" w14:textId="77777777" w:rsidR="005D4F32" w:rsidRDefault="00F748C2" w:rsidP="00246A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D43F3">
              <w:rPr>
                <w:rFonts w:ascii="宋体" w:eastAsia="宋体" w:hAnsi="宋体" w:cs="宋体" w:hint="eastAsia"/>
                <w:kern w:val="0"/>
                <w:szCs w:val="21"/>
              </w:rPr>
              <w:t>机电工程总包三级</w:t>
            </w:r>
            <w:r w:rsidR="00447D81">
              <w:rPr>
                <w:rFonts w:ascii="宋体" w:eastAsia="宋体" w:hAnsi="宋体" w:cs="宋体" w:hint="eastAsia"/>
                <w:kern w:val="0"/>
                <w:szCs w:val="21"/>
              </w:rPr>
              <w:t>及以上</w:t>
            </w:r>
            <w:r w:rsidR="006376C9">
              <w:rPr>
                <w:rFonts w:ascii="宋体" w:eastAsia="宋体" w:hAnsi="宋体" w:cs="宋体" w:hint="eastAsia"/>
                <w:kern w:val="0"/>
                <w:szCs w:val="21"/>
              </w:rPr>
              <w:t>1分</w:t>
            </w:r>
            <w:r w:rsidRPr="00FD43F3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</w:p>
          <w:p w14:paraId="53E16110" w14:textId="77777777" w:rsidR="005D4F32" w:rsidRDefault="00F748C2" w:rsidP="00246A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D43F3">
              <w:rPr>
                <w:rFonts w:ascii="宋体" w:eastAsia="宋体" w:hAnsi="宋体" w:cs="宋体" w:hint="eastAsia"/>
                <w:kern w:val="0"/>
                <w:szCs w:val="21"/>
              </w:rPr>
              <w:t>建筑机电安装工程专业承包三级</w:t>
            </w:r>
            <w:r w:rsidR="00447D81">
              <w:rPr>
                <w:rFonts w:ascii="宋体" w:eastAsia="宋体" w:hAnsi="宋体" w:cs="宋体" w:hint="eastAsia"/>
                <w:kern w:val="0"/>
                <w:szCs w:val="21"/>
              </w:rPr>
              <w:t>及以上</w:t>
            </w:r>
            <w:r w:rsidR="006376C9">
              <w:rPr>
                <w:rFonts w:ascii="宋体" w:eastAsia="宋体" w:hAnsi="宋体" w:cs="宋体" w:hint="eastAsia"/>
                <w:kern w:val="0"/>
                <w:szCs w:val="21"/>
              </w:rPr>
              <w:t>1分</w:t>
            </w:r>
            <w:r w:rsidRPr="00FD43F3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</w:p>
          <w:p w14:paraId="08557ADB" w14:textId="77777777" w:rsidR="00246A6C" w:rsidRDefault="00F748C2" w:rsidP="00246A6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D43F3">
              <w:rPr>
                <w:rFonts w:ascii="宋体" w:eastAsia="宋体" w:hAnsi="宋体" w:cs="宋体" w:hint="eastAsia"/>
                <w:kern w:val="0"/>
                <w:szCs w:val="21"/>
              </w:rPr>
              <w:t>涉密系统集成乙级</w:t>
            </w:r>
            <w:r w:rsidR="004850CD">
              <w:rPr>
                <w:rFonts w:ascii="宋体" w:eastAsia="宋体" w:hAnsi="宋体" w:cs="宋体" w:hint="eastAsia"/>
                <w:kern w:val="0"/>
                <w:szCs w:val="21"/>
              </w:rPr>
              <w:t>及</w:t>
            </w:r>
            <w:r w:rsidR="00447D81">
              <w:rPr>
                <w:rFonts w:ascii="宋体" w:eastAsia="宋体" w:hAnsi="宋体" w:cs="宋体" w:hint="eastAsia"/>
                <w:kern w:val="0"/>
                <w:szCs w:val="21"/>
              </w:rPr>
              <w:t>以上</w:t>
            </w:r>
            <w:r w:rsidR="006376C9">
              <w:rPr>
                <w:rFonts w:ascii="宋体" w:eastAsia="宋体" w:hAnsi="宋体" w:cs="宋体" w:hint="eastAsia"/>
                <w:kern w:val="0"/>
                <w:szCs w:val="21"/>
              </w:rPr>
              <w:t>1分、</w:t>
            </w:r>
            <w:r w:rsidR="00246A6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  <w:p w14:paraId="5256E771" w14:textId="77777777" w:rsidR="00D51E18" w:rsidRPr="003339E2" w:rsidRDefault="00246A6C" w:rsidP="005D4F32">
            <w:pPr>
              <w:widowControl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  <w:r w:rsidRPr="003339E2">
              <w:rPr>
                <w:rFonts w:ascii="宋体" w:hAnsi="宋体" w:cs="宋体" w:hint="eastAsia"/>
                <w:kern w:val="0"/>
                <w:szCs w:val="21"/>
                <w:bdr w:val="none" w:sz="0" w:space="0" w:color="auto" w:frame="1"/>
              </w:rPr>
              <w:t>要求</w:t>
            </w:r>
            <w:r w:rsidRPr="003339E2">
              <w:rPr>
                <w:rFonts w:ascii="宋体" w:hAnsi="宋体" w:hint="eastAsia"/>
                <w:szCs w:val="21"/>
              </w:rPr>
              <w:t>提供证书复印件并加盖投标人公章</w:t>
            </w:r>
            <w:r w:rsidR="005D4F32" w:rsidRPr="003339E2">
              <w:rPr>
                <w:rFonts w:ascii="宋体" w:hAnsi="宋体" w:hint="eastAsia"/>
                <w:szCs w:val="21"/>
              </w:rPr>
              <w:t>,</w:t>
            </w:r>
            <w:r w:rsidR="005D4F32" w:rsidRPr="003339E2">
              <w:rPr>
                <w:rFonts w:ascii="宋体" w:eastAsia="宋体" w:hAnsi="宋体" w:cs="宋体"/>
                <w:kern w:val="0"/>
                <w:szCs w:val="21"/>
              </w:rPr>
              <w:t xml:space="preserve"> 每提供一个得</w:t>
            </w:r>
            <w:r w:rsidR="00DC2C90" w:rsidRPr="003339E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="005D4F32" w:rsidRPr="003339E2">
              <w:rPr>
                <w:rFonts w:ascii="宋体" w:eastAsia="宋体" w:hAnsi="宋体" w:cs="宋体"/>
                <w:kern w:val="0"/>
                <w:szCs w:val="21"/>
              </w:rPr>
              <w:t>分，最高得</w:t>
            </w:r>
            <w:r w:rsidR="005D4F32" w:rsidRPr="003339E2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="005D4F32" w:rsidRPr="003339E2">
              <w:rPr>
                <w:rFonts w:ascii="宋体" w:eastAsia="宋体" w:hAnsi="宋体" w:cs="宋体"/>
                <w:kern w:val="0"/>
                <w:szCs w:val="21"/>
              </w:rPr>
              <w:t>分</w:t>
            </w:r>
          </w:p>
        </w:tc>
        <w:tc>
          <w:tcPr>
            <w:tcW w:w="1020" w:type="dxa"/>
            <w:vAlign w:val="center"/>
          </w:tcPr>
          <w:p w14:paraId="6AF9C99E" w14:textId="77777777" w:rsidR="00D51E18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922" w:type="dxa"/>
            <w:vMerge/>
            <w:vAlign w:val="center"/>
          </w:tcPr>
          <w:p w14:paraId="0BB89E00" w14:textId="77777777" w:rsidR="00D51E18" w:rsidRDefault="00D51E1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E18" w14:paraId="2460780F" w14:textId="77777777" w:rsidTr="00F37301">
        <w:trPr>
          <w:trHeight w:val="659"/>
          <w:tblCellSpacing w:w="0" w:type="dxa"/>
          <w:jc w:val="center"/>
        </w:trPr>
        <w:tc>
          <w:tcPr>
            <w:tcW w:w="977" w:type="dxa"/>
            <w:vMerge/>
            <w:vAlign w:val="center"/>
          </w:tcPr>
          <w:p w14:paraId="32F6B9DB" w14:textId="77777777" w:rsidR="00D51E18" w:rsidRDefault="00D51E1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3E44E0D9" w14:textId="77777777" w:rsidR="00D51E18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业绩案例</w:t>
            </w:r>
          </w:p>
        </w:tc>
        <w:tc>
          <w:tcPr>
            <w:tcW w:w="6302" w:type="dxa"/>
            <w:vAlign w:val="center"/>
          </w:tcPr>
          <w:p w14:paraId="7372B9F3" w14:textId="77777777" w:rsidR="00D51E18" w:rsidRPr="00FD43F3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FD43F3">
              <w:rPr>
                <w:rFonts w:ascii="宋体" w:eastAsia="宋体" w:hAnsi="宋体" w:cs="宋体"/>
                <w:kern w:val="0"/>
                <w:szCs w:val="21"/>
              </w:rPr>
              <w:t>投标人近</w:t>
            </w:r>
            <w:r w:rsidRPr="00FD43F3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  <w:r w:rsidRPr="00FD43F3">
              <w:rPr>
                <w:rFonts w:ascii="宋体" w:eastAsia="宋体" w:hAnsi="宋体" w:cs="宋体"/>
                <w:kern w:val="0"/>
                <w:szCs w:val="21"/>
              </w:rPr>
              <w:t>年独立完成的</w:t>
            </w:r>
            <w:r w:rsidRPr="00FD43F3">
              <w:rPr>
                <w:rFonts w:ascii="宋体" w:eastAsia="宋体" w:hAnsi="宋体" w:cs="宋体" w:hint="eastAsia"/>
                <w:kern w:val="0"/>
                <w:szCs w:val="21"/>
              </w:rPr>
              <w:t>机房维护</w:t>
            </w:r>
            <w:r w:rsidRPr="00FD43F3">
              <w:rPr>
                <w:rFonts w:ascii="宋体" w:eastAsia="宋体" w:hAnsi="宋体" w:cs="宋体"/>
                <w:kern w:val="0"/>
                <w:szCs w:val="21"/>
              </w:rPr>
              <w:t>业绩，</w:t>
            </w:r>
            <w:r w:rsidRPr="00FD43F3">
              <w:rPr>
                <w:rFonts w:ascii="宋体" w:eastAsia="宋体" w:hAnsi="宋体" w:cs="宋体" w:hint="eastAsia"/>
                <w:kern w:val="0"/>
                <w:szCs w:val="21"/>
              </w:rPr>
              <w:t>单个合同额超30万</w:t>
            </w:r>
            <w:r w:rsidR="00FD43F3">
              <w:rPr>
                <w:rFonts w:ascii="宋体" w:eastAsia="宋体" w:hAnsi="宋体" w:cs="宋体" w:hint="eastAsia"/>
                <w:kern w:val="0"/>
                <w:szCs w:val="21"/>
              </w:rPr>
              <w:t>及</w:t>
            </w:r>
            <w:r w:rsidRPr="00FD43F3">
              <w:rPr>
                <w:rFonts w:ascii="宋体" w:eastAsia="宋体" w:hAnsi="宋体" w:cs="宋体" w:hint="eastAsia"/>
                <w:kern w:val="0"/>
                <w:szCs w:val="21"/>
              </w:rPr>
              <w:t>以上，</w:t>
            </w:r>
            <w:r w:rsidRPr="00FD43F3">
              <w:rPr>
                <w:rFonts w:ascii="宋体" w:eastAsia="宋体" w:hAnsi="宋体" w:cs="宋体"/>
                <w:kern w:val="0"/>
                <w:szCs w:val="21"/>
              </w:rPr>
              <w:t>每提供一个得</w:t>
            </w:r>
            <w:r w:rsidRPr="00FD43F3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  <w:r w:rsidRPr="00FD43F3">
              <w:rPr>
                <w:rFonts w:ascii="宋体" w:eastAsia="宋体" w:hAnsi="宋体" w:cs="宋体"/>
                <w:kern w:val="0"/>
                <w:szCs w:val="21"/>
              </w:rPr>
              <w:t>分，最高得</w:t>
            </w:r>
            <w:r w:rsidRPr="00FD43F3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  <w:r w:rsidRPr="00FD43F3">
              <w:rPr>
                <w:rFonts w:ascii="宋体" w:eastAsia="宋体" w:hAnsi="宋体" w:cs="宋体"/>
                <w:kern w:val="0"/>
                <w:szCs w:val="21"/>
              </w:rPr>
              <w:t>分。（提供合同复印件并加盖公章）</w:t>
            </w:r>
          </w:p>
        </w:tc>
        <w:tc>
          <w:tcPr>
            <w:tcW w:w="1020" w:type="dxa"/>
            <w:vAlign w:val="center"/>
          </w:tcPr>
          <w:p w14:paraId="1354864F" w14:textId="77777777" w:rsidR="00D51E18" w:rsidRPr="00FD43F3" w:rsidRDefault="00F748C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FD43F3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922" w:type="dxa"/>
            <w:vMerge/>
            <w:vAlign w:val="center"/>
          </w:tcPr>
          <w:p w14:paraId="2CB12EE3" w14:textId="77777777" w:rsidR="00D51E18" w:rsidRDefault="00D51E1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E18" w14:paraId="11521375" w14:textId="77777777" w:rsidTr="00F37301">
        <w:trPr>
          <w:trHeight w:val="480"/>
          <w:tblCellSpacing w:w="0" w:type="dxa"/>
          <w:jc w:val="center"/>
        </w:trPr>
        <w:tc>
          <w:tcPr>
            <w:tcW w:w="977" w:type="dxa"/>
            <w:vMerge w:val="restart"/>
            <w:vAlign w:val="center"/>
          </w:tcPr>
          <w:p w14:paraId="23EA96C4" w14:textId="77777777" w:rsidR="00D51E18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技术部分</w:t>
            </w:r>
          </w:p>
          <w:p w14:paraId="79A6A355" w14:textId="77777777" w:rsidR="00D51E18" w:rsidRDefault="00D51E18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noWrap/>
            <w:vAlign w:val="center"/>
          </w:tcPr>
          <w:p w14:paraId="08D4F4AF" w14:textId="77777777" w:rsidR="00D51E18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维护</w:t>
            </w:r>
            <w:r>
              <w:rPr>
                <w:rFonts w:ascii="宋体" w:eastAsia="宋体" w:hAnsi="宋体" w:cs="宋体"/>
                <w:kern w:val="0"/>
                <w:szCs w:val="21"/>
              </w:rPr>
              <w:t>方案</w:t>
            </w:r>
          </w:p>
        </w:tc>
        <w:tc>
          <w:tcPr>
            <w:tcW w:w="6302" w:type="dxa"/>
            <w:noWrap/>
            <w:vAlign w:val="center"/>
          </w:tcPr>
          <w:p w14:paraId="6CBB9A57" w14:textId="77777777" w:rsidR="00D51E18" w:rsidRDefault="00F748C2">
            <w:pPr>
              <w:pStyle w:val="aa"/>
              <w:ind w:left="459" w:firstLineChars="0" w:firstLine="0"/>
              <w:jc w:val="left"/>
              <w:rPr>
                <w:rFonts w:hAnsi="宋体" w:cs="宋体"/>
                <w:b/>
                <w:szCs w:val="21"/>
              </w:rPr>
            </w:pPr>
            <w:r>
              <w:rPr>
                <w:rFonts w:hAnsi="宋体" w:cs="宋体" w:hint="eastAsia"/>
                <w:b/>
                <w:szCs w:val="21"/>
              </w:rPr>
              <w:t>北京口腔本院机房:</w:t>
            </w:r>
          </w:p>
          <w:p w14:paraId="741CE15B" w14:textId="77777777" w:rsidR="00D51E18" w:rsidRDefault="00F748C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机房维护项目范围包含：装饰装修基础设施部分；安防系统；UPS系统</w:t>
            </w:r>
            <w:r w:rsidR="00B003EE">
              <w:rPr>
                <w:rFonts w:hAnsi="宋体" w:cs="宋体" w:hint="eastAsia"/>
                <w:szCs w:val="21"/>
              </w:rPr>
              <w:t>；精密空调及新风系统；环境监控系统；受控设备管理系统；消防系统等；不含更换备品备件</w:t>
            </w:r>
          </w:p>
          <w:p w14:paraId="12FE53AD" w14:textId="77777777" w:rsidR="00D51E18" w:rsidRDefault="00F748C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机房各系统巡检包含：基础设施外观检查、设备运行状态检查、系统日志检查、系统报警测试、消防钢瓶压力测试等；</w:t>
            </w:r>
          </w:p>
          <w:p w14:paraId="41DCD1D0" w14:textId="77777777" w:rsidR="00D51E18" w:rsidRDefault="00F748C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机房保养及维护包含：精密空调室内、外机保养及维护、UPS电池组外观及仪器测试、新风机保养及维护；</w:t>
            </w:r>
            <w:r w:rsidR="00B003EE">
              <w:rPr>
                <w:rFonts w:hAnsi="宋体" w:cs="宋体" w:hint="eastAsia"/>
                <w:szCs w:val="21"/>
              </w:rPr>
              <w:t>不含更换备品备件</w:t>
            </w:r>
          </w:p>
          <w:p w14:paraId="4F69FAB8" w14:textId="77777777" w:rsidR="00D51E18" w:rsidRDefault="00F748C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应急故障维修服务。</w:t>
            </w:r>
          </w:p>
          <w:p w14:paraId="2FC43CBC" w14:textId="77777777" w:rsidR="00D51E18" w:rsidRDefault="00F37301">
            <w:pPr>
              <w:pStyle w:val="aa"/>
              <w:ind w:left="459" w:firstLineChars="0" w:firstLine="0"/>
              <w:jc w:val="left"/>
              <w:rPr>
                <w:rFonts w:hAnsi="宋体" w:cs="宋体"/>
                <w:b/>
                <w:szCs w:val="21"/>
              </w:rPr>
            </w:pPr>
            <w:r>
              <w:rPr>
                <w:rFonts w:hAnsi="宋体" w:cs="宋体" w:hint="eastAsia"/>
                <w:b/>
                <w:szCs w:val="21"/>
              </w:rPr>
              <w:t>王府井分部</w:t>
            </w:r>
            <w:r w:rsidR="00F748C2">
              <w:rPr>
                <w:rFonts w:hAnsi="宋体" w:cs="宋体" w:hint="eastAsia"/>
                <w:b/>
                <w:szCs w:val="21"/>
              </w:rPr>
              <w:t>机房:</w:t>
            </w:r>
          </w:p>
          <w:p w14:paraId="165AD49D" w14:textId="77777777" w:rsidR="00D51E18" w:rsidRDefault="00F748C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机房维护项目范围包含：装饰装修基础设施部分；安防系统；新风系统；环境监控系统；受控设备管理系统；消防系统</w:t>
            </w:r>
            <w:r w:rsidR="00B003EE">
              <w:rPr>
                <w:rFonts w:hAnsi="宋体" w:cs="宋体" w:hint="eastAsia"/>
                <w:szCs w:val="21"/>
              </w:rPr>
              <w:t>等</w:t>
            </w:r>
            <w:r>
              <w:rPr>
                <w:rFonts w:hAnsi="宋体" w:cs="宋体" w:hint="eastAsia"/>
                <w:szCs w:val="21"/>
              </w:rPr>
              <w:t>；</w:t>
            </w:r>
            <w:r w:rsidR="00B003EE">
              <w:rPr>
                <w:rFonts w:hAnsi="宋体" w:cs="宋体" w:hint="eastAsia"/>
                <w:szCs w:val="21"/>
              </w:rPr>
              <w:t>不含更换备品备件</w:t>
            </w:r>
          </w:p>
          <w:p w14:paraId="359B361F" w14:textId="77777777" w:rsidR="00D51E18" w:rsidRDefault="00F748C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机房各系统巡检包括：基础设施外观检查、设备运行状态检查、系统日志检查、系统报警测试、消防钢瓶压力测试。</w:t>
            </w:r>
          </w:p>
          <w:p w14:paraId="1E7807C0" w14:textId="77777777" w:rsidR="00D51E18" w:rsidRDefault="00F748C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机房保养及维护包含：精密空调室内、外机保养及维护(不含更换备件)、新风机保养及维护；</w:t>
            </w:r>
            <w:r w:rsidR="00B003EE">
              <w:rPr>
                <w:rFonts w:hAnsi="宋体" w:cs="宋体" w:hint="eastAsia"/>
                <w:szCs w:val="21"/>
              </w:rPr>
              <w:t>不含更换备品备件</w:t>
            </w:r>
          </w:p>
          <w:p w14:paraId="7DCE04F9" w14:textId="77777777" w:rsidR="00D51E18" w:rsidRDefault="00F748C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应急故障维修服务。</w:t>
            </w:r>
          </w:p>
          <w:p w14:paraId="63A1B572" w14:textId="77777777" w:rsidR="005D4F32" w:rsidRPr="00C70EE2" w:rsidRDefault="005D4F32" w:rsidP="005D4F32">
            <w:pPr>
              <w:jc w:val="left"/>
              <w:rPr>
                <w:rFonts w:hAnsi="宋体" w:cs="宋体"/>
                <w:szCs w:val="21"/>
              </w:rPr>
            </w:pPr>
            <w:r w:rsidRPr="00C70EE2">
              <w:rPr>
                <w:rFonts w:hAnsi="宋体" w:cs="宋体" w:hint="eastAsia"/>
                <w:szCs w:val="21"/>
              </w:rPr>
              <w:t>维护方案科学合理、可行性和针对性强得</w:t>
            </w:r>
            <w:r w:rsidRPr="00C70EE2">
              <w:rPr>
                <w:rFonts w:hAnsi="宋体" w:cs="宋体" w:hint="eastAsia"/>
                <w:szCs w:val="21"/>
              </w:rPr>
              <w:t>2</w:t>
            </w:r>
            <w:r w:rsidRPr="00C70EE2">
              <w:rPr>
                <w:rFonts w:hAnsi="宋体" w:cs="宋体"/>
                <w:szCs w:val="21"/>
              </w:rPr>
              <w:t>1-30</w:t>
            </w:r>
            <w:r w:rsidRPr="00C70EE2">
              <w:rPr>
                <w:rFonts w:hAnsi="宋体" w:cs="宋体" w:hint="eastAsia"/>
                <w:szCs w:val="21"/>
              </w:rPr>
              <w:t>分；</w:t>
            </w:r>
          </w:p>
          <w:p w14:paraId="4DBAD352" w14:textId="77777777" w:rsidR="005D4F32" w:rsidRPr="00C70EE2" w:rsidRDefault="005D4F32" w:rsidP="005D4F32">
            <w:pPr>
              <w:jc w:val="left"/>
              <w:rPr>
                <w:rFonts w:hAnsi="宋体" w:cs="宋体"/>
                <w:szCs w:val="21"/>
              </w:rPr>
            </w:pPr>
            <w:r w:rsidRPr="00C70EE2">
              <w:rPr>
                <w:rFonts w:hAnsi="宋体" w:cs="宋体" w:hint="eastAsia"/>
                <w:szCs w:val="21"/>
              </w:rPr>
              <w:t>维护方案科学合理性一般、可行性和针对性一般得</w:t>
            </w:r>
            <w:r w:rsidRPr="00C70EE2">
              <w:rPr>
                <w:rFonts w:hAnsi="宋体" w:cs="宋体"/>
                <w:szCs w:val="21"/>
              </w:rPr>
              <w:t>11-20</w:t>
            </w:r>
            <w:r w:rsidRPr="00C70EE2">
              <w:rPr>
                <w:rFonts w:hAnsi="宋体" w:cs="宋体" w:hint="eastAsia"/>
                <w:szCs w:val="21"/>
              </w:rPr>
              <w:t>分；</w:t>
            </w:r>
          </w:p>
          <w:p w14:paraId="1349C2C3" w14:textId="77777777" w:rsidR="005D4F32" w:rsidRPr="005D4F32" w:rsidRDefault="005D4F32" w:rsidP="005D4F32">
            <w:pPr>
              <w:jc w:val="left"/>
              <w:rPr>
                <w:rFonts w:hAnsi="宋体" w:cs="宋体"/>
                <w:szCs w:val="21"/>
              </w:rPr>
            </w:pPr>
            <w:r w:rsidRPr="00C70EE2">
              <w:rPr>
                <w:rFonts w:hAnsi="宋体" w:cs="宋体" w:hint="eastAsia"/>
                <w:szCs w:val="21"/>
              </w:rPr>
              <w:t>维护方案科学合理性较差，可行性和针对性较差</w:t>
            </w:r>
            <w:r w:rsidRPr="00C70EE2">
              <w:rPr>
                <w:rFonts w:ascii="Cambria" w:hAnsi="Cambria" w:cs="Cambria" w:hint="eastAsia"/>
                <w:szCs w:val="21"/>
              </w:rPr>
              <w:t>得</w:t>
            </w:r>
            <w:r w:rsidRPr="00C70EE2">
              <w:rPr>
                <w:rFonts w:ascii="Cambria" w:hAnsi="Cambria" w:cs="Cambria" w:hint="eastAsia"/>
                <w:szCs w:val="21"/>
              </w:rPr>
              <w:t>0</w:t>
            </w:r>
            <w:r w:rsidRPr="00C70EE2">
              <w:rPr>
                <w:rFonts w:ascii="Cambria" w:hAnsi="Cambria" w:cs="Cambria"/>
                <w:szCs w:val="21"/>
              </w:rPr>
              <w:t>-10</w:t>
            </w:r>
            <w:r w:rsidRPr="00C70EE2">
              <w:rPr>
                <w:rFonts w:ascii="Cambria" w:hAnsi="Cambria" w:cs="Cambria" w:hint="eastAsia"/>
                <w:szCs w:val="21"/>
              </w:rPr>
              <w:t>分</w:t>
            </w:r>
          </w:p>
        </w:tc>
        <w:tc>
          <w:tcPr>
            <w:tcW w:w="1020" w:type="dxa"/>
            <w:vAlign w:val="center"/>
          </w:tcPr>
          <w:p w14:paraId="0FC181BE" w14:textId="77777777" w:rsidR="00D51E18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922" w:type="dxa"/>
            <w:vAlign w:val="center"/>
          </w:tcPr>
          <w:p w14:paraId="0D9B13C5" w14:textId="77777777" w:rsidR="00D51E18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0</w:t>
            </w:r>
          </w:p>
        </w:tc>
      </w:tr>
      <w:tr w:rsidR="00D51E18" w14:paraId="39B9522E" w14:textId="77777777" w:rsidTr="00F37301">
        <w:trPr>
          <w:trHeight w:val="1095"/>
          <w:tblCellSpacing w:w="0" w:type="dxa"/>
          <w:jc w:val="center"/>
        </w:trPr>
        <w:tc>
          <w:tcPr>
            <w:tcW w:w="977" w:type="dxa"/>
            <w:vMerge/>
            <w:vAlign w:val="center"/>
          </w:tcPr>
          <w:p w14:paraId="14C12D66" w14:textId="77777777" w:rsidR="00D51E18" w:rsidRDefault="00D51E1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13" w:type="dxa"/>
            <w:noWrap/>
            <w:vAlign w:val="center"/>
          </w:tcPr>
          <w:p w14:paraId="51F756E1" w14:textId="77777777" w:rsidR="00D51E18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服务时效保障</w:t>
            </w:r>
          </w:p>
        </w:tc>
        <w:tc>
          <w:tcPr>
            <w:tcW w:w="6302" w:type="dxa"/>
            <w:vAlign w:val="center"/>
          </w:tcPr>
          <w:p w14:paraId="18CCD1C1" w14:textId="77777777" w:rsidR="00D51E18" w:rsidRDefault="00F748C2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全年7</w:t>
            </w:r>
            <w:r>
              <w:rPr>
                <w:rFonts w:hAnsi="宋体" w:cs="宋体"/>
                <w:szCs w:val="21"/>
              </w:rPr>
              <w:t>*</w:t>
            </w:r>
            <w:r>
              <w:rPr>
                <w:rFonts w:hAnsi="宋体" w:cs="宋体" w:hint="eastAsia"/>
                <w:szCs w:val="21"/>
              </w:rPr>
              <w:t>24小时的专人电话支持服务；</w:t>
            </w:r>
          </w:p>
          <w:p w14:paraId="04978EB1" w14:textId="77777777" w:rsidR="00D51E18" w:rsidRDefault="00F748C2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应急故障处理：工作日</w:t>
            </w:r>
            <w:r>
              <w:rPr>
                <w:rFonts w:hAnsi="宋体" w:cs="宋体"/>
                <w:szCs w:val="21"/>
              </w:rPr>
              <w:t>2-4</w:t>
            </w:r>
            <w:r>
              <w:rPr>
                <w:rFonts w:hAnsi="宋体" w:cs="宋体" w:hint="eastAsia"/>
                <w:szCs w:val="21"/>
              </w:rPr>
              <w:t>小时内到达现场；</w:t>
            </w:r>
          </w:p>
          <w:p w14:paraId="4549CAE8" w14:textId="77777777" w:rsidR="00D51E18" w:rsidRDefault="00F748C2" w:rsidP="00F748C2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应急故障处理：节假日</w:t>
            </w:r>
            <w:r>
              <w:rPr>
                <w:rFonts w:hAnsi="宋体" w:cs="宋体"/>
                <w:szCs w:val="21"/>
              </w:rPr>
              <w:t>4-6</w:t>
            </w:r>
            <w:r>
              <w:rPr>
                <w:rFonts w:hAnsi="宋体" w:cs="宋体" w:hint="eastAsia"/>
                <w:szCs w:val="21"/>
              </w:rPr>
              <w:t>小时内到达现场。</w:t>
            </w:r>
          </w:p>
          <w:p w14:paraId="3AF9FF5F" w14:textId="77777777" w:rsidR="005D4F32" w:rsidRPr="005D4F32" w:rsidRDefault="005D4F32" w:rsidP="005D4F32">
            <w:pPr>
              <w:pStyle w:val="aa"/>
              <w:ind w:firstLineChars="0" w:firstLine="0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可依据投标人承诺的故障响应及时性和紧急情况的应急预案进行</w:t>
            </w:r>
            <w:r w:rsidR="00DC2C90">
              <w:rPr>
                <w:rFonts w:hAnsi="宋体" w:cs="宋体" w:hint="eastAsia"/>
                <w:szCs w:val="21"/>
              </w:rPr>
              <w:t>打分,满分15分</w:t>
            </w:r>
          </w:p>
        </w:tc>
        <w:tc>
          <w:tcPr>
            <w:tcW w:w="1020" w:type="dxa"/>
            <w:vAlign w:val="center"/>
          </w:tcPr>
          <w:p w14:paraId="23C6B83B" w14:textId="77777777" w:rsidR="00D51E18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922" w:type="dxa"/>
            <w:vAlign w:val="center"/>
          </w:tcPr>
          <w:p w14:paraId="1996654F" w14:textId="77777777" w:rsidR="00D51E18" w:rsidRDefault="00F748C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</w:tr>
      <w:tr w:rsidR="00D51E18" w14:paraId="0EB42A5D" w14:textId="77777777" w:rsidTr="00F37301">
        <w:trPr>
          <w:trHeight w:val="836"/>
          <w:tblCellSpacing w:w="0" w:type="dxa"/>
          <w:jc w:val="center"/>
        </w:trPr>
        <w:tc>
          <w:tcPr>
            <w:tcW w:w="977" w:type="dxa"/>
            <w:vAlign w:val="center"/>
          </w:tcPr>
          <w:p w14:paraId="15927752" w14:textId="77777777" w:rsidR="00D51E18" w:rsidRDefault="00F748C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价格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部分</w:t>
            </w:r>
          </w:p>
        </w:tc>
        <w:tc>
          <w:tcPr>
            <w:tcW w:w="1513" w:type="dxa"/>
            <w:noWrap/>
            <w:vAlign w:val="center"/>
          </w:tcPr>
          <w:p w14:paraId="2EF838A4" w14:textId="77777777" w:rsidR="00D51E18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评标价格</w:t>
            </w:r>
          </w:p>
        </w:tc>
        <w:tc>
          <w:tcPr>
            <w:tcW w:w="6302" w:type="dxa"/>
            <w:vAlign w:val="center"/>
          </w:tcPr>
          <w:p w14:paraId="03A1B9BB" w14:textId="77777777" w:rsidR="00065D19" w:rsidRPr="00F43F13" w:rsidRDefault="00065D19" w:rsidP="00880716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F43F13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投标报价为评标基准价时得满分，每高于基准价</w:t>
            </w:r>
            <w:r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Pr="00F43F13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%扣</w:t>
            </w:r>
            <w:r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</w:t>
            </w:r>
            <w:r w:rsidRPr="00F43F13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.2分，每低于基准价</w:t>
            </w:r>
            <w:r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Pr="00F43F13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%扣</w:t>
            </w:r>
            <w:r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0</w:t>
            </w:r>
            <w:r w:rsidRPr="00F43F13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.1分，超出最高限价作无效标处理（不足</w:t>
            </w:r>
            <w:r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Pr="00F43F13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%按照插入法计算得分，结果四舍五入保留一位小数）</w:t>
            </w:r>
          </w:p>
          <w:p w14:paraId="6E5EFFB7" w14:textId="77777777" w:rsidR="00D51E18" w:rsidRDefault="00465255" w:rsidP="00065D19">
            <w:pPr>
              <w:widowControl/>
              <w:ind w:firstLineChars="197" w:firstLine="414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F43F13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评标基准价</w:t>
            </w:r>
            <w:r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=</w:t>
            </w:r>
            <w:r w:rsidR="00065D19"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有效</w:t>
            </w:r>
            <w:r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投标报价的平均值。当投标人数量少于5家时，评标基准价为所有</w:t>
            </w:r>
            <w:r w:rsidR="00065D19"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有效</w:t>
            </w:r>
            <w:r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投标报价的平均值；当投标人数量≥5家时，</w:t>
            </w:r>
            <w:r w:rsidR="00A332EF"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评标基准价为</w:t>
            </w:r>
            <w:r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去掉1个最高</w:t>
            </w:r>
            <w:r w:rsidR="00A332EF"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和1个最低</w:t>
            </w:r>
            <w:r w:rsidR="00065D19"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有效投标</w:t>
            </w:r>
            <w:r w:rsidR="00A332EF"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报价后的平均值；当投标人数量≥</w:t>
            </w:r>
            <w:r w:rsidR="00A332EF" w:rsidRPr="00F43F13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9</w:t>
            </w:r>
            <w:r w:rsidR="00A332EF"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家时，评标基准价为去掉</w:t>
            </w:r>
            <w:r w:rsidR="00A332EF" w:rsidRPr="00F43F13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</w:t>
            </w:r>
            <w:r w:rsidR="00A332EF"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个最高和</w:t>
            </w:r>
            <w:r w:rsidR="00A332EF" w:rsidRPr="00F43F13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2</w:t>
            </w:r>
            <w:r w:rsidR="00A332EF"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个最低</w:t>
            </w:r>
            <w:r w:rsidR="00065D19"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有效投标</w:t>
            </w:r>
            <w:r w:rsidR="00A332EF" w:rsidRPr="00F43F1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报价后的平均值</w:t>
            </w:r>
            <w:r w:rsidR="00A332EF" w:rsidRPr="00F43F13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020" w:type="dxa"/>
            <w:vAlign w:val="center"/>
          </w:tcPr>
          <w:p w14:paraId="4D8505F1" w14:textId="77777777" w:rsidR="00D51E18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922" w:type="dxa"/>
            <w:vAlign w:val="center"/>
          </w:tcPr>
          <w:p w14:paraId="0341CF23" w14:textId="77777777" w:rsidR="00D51E18" w:rsidRDefault="00F748C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</w:tr>
    </w:tbl>
    <w:p w14:paraId="30C9F18D" w14:textId="77777777" w:rsidR="00AF7190" w:rsidRDefault="00AF7190" w:rsidP="00AF7190"/>
    <w:sectPr w:rsidR="00AF7190" w:rsidSect="00D51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1EDE"/>
    <w:multiLevelType w:val="hybridMultilevel"/>
    <w:tmpl w:val="23FCCA2E"/>
    <w:lvl w:ilvl="0" w:tplc="688C4B2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0B1847"/>
    <w:multiLevelType w:val="hybridMultilevel"/>
    <w:tmpl w:val="F86A975A"/>
    <w:lvl w:ilvl="0" w:tplc="D09EF3C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FD7E58"/>
    <w:multiLevelType w:val="multilevel"/>
    <w:tmpl w:val="29FD7E58"/>
    <w:lvl w:ilvl="0">
      <w:start w:val="1"/>
      <w:numFmt w:val="decimal"/>
      <w:lvlText w:val="%1、"/>
      <w:lvlJc w:val="left"/>
      <w:pPr>
        <w:ind w:left="4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3" w15:restartNumberingAfterBreak="0">
    <w:nsid w:val="326171B7"/>
    <w:multiLevelType w:val="multilevel"/>
    <w:tmpl w:val="326171B7"/>
    <w:lvl w:ilvl="0">
      <w:start w:val="1"/>
      <w:numFmt w:val="decimal"/>
      <w:lvlText w:val="%1、"/>
      <w:lvlJc w:val="left"/>
      <w:pPr>
        <w:ind w:left="45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4" w15:restartNumberingAfterBreak="0">
    <w:nsid w:val="584D5149"/>
    <w:multiLevelType w:val="multilevel"/>
    <w:tmpl w:val="584D5149"/>
    <w:lvl w:ilvl="0">
      <w:start w:val="1"/>
      <w:numFmt w:val="decimal"/>
      <w:lvlText w:val="%1、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0" w:hanging="420"/>
      </w:pPr>
    </w:lvl>
    <w:lvl w:ilvl="2">
      <w:start w:val="1"/>
      <w:numFmt w:val="lowerRoman"/>
      <w:lvlText w:val="%3."/>
      <w:lvlJc w:val="right"/>
      <w:pPr>
        <w:ind w:left="1350" w:hanging="420"/>
      </w:pPr>
    </w:lvl>
    <w:lvl w:ilvl="3">
      <w:start w:val="1"/>
      <w:numFmt w:val="decimal"/>
      <w:lvlText w:val="%4."/>
      <w:lvlJc w:val="left"/>
      <w:pPr>
        <w:ind w:left="1770" w:hanging="420"/>
      </w:pPr>
    </w:lvl>
    <w:lvl w:ilvl="4">
      <w:start w:val="1"/>
      <w:numFmt w:val="lowerLetter"/>
      <w:lvlText w:val="%5)"/>
      <w:lvlJc w:val="left"/>
      <w:pPr>
        <w:ind w:left="2190" w:hanging="420"/>
      </w:pPr>
    </w:lvl>
    <w:lvl w:ilvl="5">
      <w:start w:val="1"/>
      <w:numFmt w:val="lowerRoman"/>
      <w:lvlText w:val="%6."/>
      <w:lvlJc w:val="right"/>
      <w:pPr>
        <w:ind w:left="2610" w:hanging="420"/>
      </w:pPr>
    </w:lvl>
    <w:lvl w:ilvl="6">
      <w:start w:val="1"/>
      <w:numFmt w:val="decimal"/>
      <w:lvlText w:val="%7."/>
      <w:lvlJc w:val="left"/>
      <w:pPr>
        <w:ind w:left="3030" w:hanging="420"/>
      </w:pPr>
    </w:lvl>
    <w:lvl w:ilvl="7">
      <w:start w:val="1"/>
      <w:numFmt w:val="lowerLetter"/>
      <w:lvlText w:val="%8)"/>
      <w:lvlJc w:val="left"/>
      <w:pPr>
        <w:ind w:left="3450" w:hanging="420"/>
      </w:pPr>
    </w:lvl>
    <w:lvl w:ilvl="8">
      <w:start w:val="1"/>
      <w:numFmt w:val="lowerRoman"/>
      <w:lvlText w:val="%9."/>
      <w:lvlJc w:val="right"/>
      <w:pPr>
        <w:ind w:left="3870" w:hanging="420"/>
      </w:pPr>
    </w:lvl>
  </w:abstractNum>
  <w:num w:numId="1" w16cid:durableId="1524587060">
    <w:abstractNumId w:val="2"/>
  </w:num>
  <w:num w:numId="2" w16cid:durableId="295181057">
    <w:abstractNumId w:val="4"/>
  </w:num>
  <w:num w:numId="3" w16cid:durableId="837234998">
    <w:abstractNumId w:val="3"/>
  </w:num>
  <w:num w:numId="4" w16cid:durableId="1061945881">
    <w:abstractNumId w:val="1"/>
  </w:num>
  <w:num w:numId="5" w16cid:durableId="52155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E5M2U5NzA2MWJiMWUyYWM5YjVmMGExZDJiZjg0OTEifQ=="/>
  </w:docVars>
  <w:rsids>
    <w:rsidRoot w:val="002863FA"/>
    <w:rsid w:val="00002C1D"/>
    <w:rsid w:val="00017269"/>
    <w:rsid w:val="00023CEA"/>
    <w:rsid w:val="00026792"/>
    <w:rsid w:val="00042D6F"/>
    <w:rsid w:val="00065D19"/>
    <w:rsid w:val="000742FE"/>
    <w:rsid w:val="00091642"/>
    <w:rsid w:val="000D25B1"/>
    <w:rsid w:val="0011486A"/>
    <w:rsid w:val="001244FD"/>
    <w:rsid w:val="001475B4"/>
    <w:rsid w:val="00154E30"/>
    <w:rsid w:val="00190094"/>
    <w:rsid w:val="0019410F"/>
    <w:rsid w:val="001F2A9E"/>
    <w:rsid w:val="00211940"/>
    <w:rsid w:val="00246A6C"/>
    <w:rsid w:val="00255900"/>
    <w:rsid w:val="00260738"/>
    <w:rsid w:val="0027297E"/>
    <w:rsid w:val="00272E21"/>
    <w:rsid w:val="0027601C"/>
    <w:rsid w:val="002863FA"/>
    <w:rsid w:val="00294FF2"/>
    <w:rsid w:val="002970DC"/>
    <w:rsid w:val="002B1D27"/>
    <w:rsid w:val="002C41DA"/>
    <w:rsid w:val="002D41C5"/>
    <w:rsid w:val="002E0829"/>
    <w:rsid w:val="002E1A87"/>
    <w:rsid w:val="002F4F41"/>
    <w:rsid w:val="003339E2"/>
    <w:rsid w:val="0034752F"/>
    <w:rsid w:val="003604D6"/>
    <w:rsid w:val="003949B1"/>
    <w:rsid w:val="003A0D95"/>
    <w:rsid w:val="00426DE4"/>
    <w:rsid w:val="00447D81"/>
    <w:rsid w:val="00465255"/>
    <w:rsid w:val="004850CD"/>
    <w:rsid w:val="004B23C4"/>
    <w:rsid w:val="004D2183"/>
    <w:rsid w:val="0052487F"/>
    <w:rsid w:val="00527B40"/>
    <w:rsid w:val="00581234"/>
    <w:rsid w:val="00582E65"/>
    <w:rsid w:val="00583EE3"/>
    <w:rsid w:val="005D4F32"/>
    <w:rsid w:val="005F05FC"/>
    <w:rsid w:val="005F15DE"/>
    <w:rsid w:val="005F1FD9"/>
    <w:rsid w:val="00631F2E"/>
    <w:rsid w:val="006376C9"/>
    <w:rsid w:val="0068533E"/>
    <w:rsid w:val="006C0988"/>
    <w:rsid w:val="006C4B85"/>
    <w:rsid w:val="006C6745"/>
    <w:rsid w:val="006E7909"/>
    <w:rsid w:val="007213AA"/>
    <w:rsid w:val="0075133A"/>
    <w:rsid w:val="007C6317"/>
    <w:rsid w:val="007F5933"/>
    <w:rsid w:val="00804D96"/>
    <w:rsid w:val="00856AA7"/>
    <w:rsid w:val="00880716"/>
    <w:rsid w:val="00881197"/>
    <w:rsid w:val="00897CEA"/>
    <w:rsid w:val="008C0B7F"/>
    <w:rsid w:val="008C5E6C"/>
    <w:rsid w:val="009137E1"/>
    <w:rsid w:val="0095532E"/>
    <w:rsid w:val="00964656"/>
    <w:rsid w:val="009C0AC8"/>
    <w:rsid w:val="009C6C2E"/>
    <w:rsid w:val="009D0543"/>
    <w:rsid w:val="00A12E5E"/>
    <w:rsid w:val="00A2614B"/>
    <w:rsid w:val="00A332EF"/>
    <w:rsid w:val="00AE0A32"/>
    <w:rsid w:val="00AF7190"/>
    <w:rsid w:val="00B003EE"/>
    <w:rsid w:val="00B24A06"/>
    <w:rsid w:val="00B45FEC"/>
    <w:rsid w:val="00B50892"/>
    <w:rsid w:val="00BB1548"/>
    <w:rsid w:val="00BC427D"/>
    <w:rsid w:val="00C3530D"/>
    <w:rsid w:val="00C63569"/>
    <w:rsid w:val="00C70EE2"/>
    <w:rsid w:val="00C80BC3"/>
    <w:rsid w:val="00C8696D"/>
    <w:rsid w:val="00CC4164"/>
    <w:rsid w:val="00D0167D"/>
    <w:rsid w:val="00D513A7"/>
    <w:rsid w:val="00D51E18"/>
    <w:rsid w:val="00D708D7"/>
    <w:rsid w:val="00D8122C"/>
    <w:rsid w:val="00D83EDD"/>
    <w:rsid w:val="00D9792F"/>
    <w:rsid w:val="00DC2C90"/>
    <w:rsid w:val="00E37A9F"/>
    <w:rsid w:val="00F322F9"/>
    <w:rsid w:val="00F37301"/>
    <w:rsid w:val="00F43D67"/>
    <w:rsid w:val="00F43F13"/>
    <w:rsid w:val="00F54801"/>
    <w:rsid w:val="00F748C2"/>
    <w:rsid w:val="00F90E4B"/>
    <w:rsid w:val="00FB0EC3"/>
    <w:rsid w:val="00FD43F3"/>
    <w:rsid w:val="012A6F5B"/>
    <w:rsid w:val="08EB4EA1"/>
    <w:rsid w:val="16B566C2"/>
    <w:rsid w:val="3C810F69"/>
    <w:rsid w:val="46DB4A4D"/>
    <w:rsid w:val="4F3C2E21"/>
    <w:rsid w:val="62642BF2"/>
    <w:rsid w:val="6DEA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753D9"/>
  <w15:docId w15:val="{5475ED70-D24D-4197-B092-CA126F86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E1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51E18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D51E18"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rsid w:val="00D51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D51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sid w:val="00D51E18"/>
    <w:rPr>
      <w:b/>
      <w:bCs/>
    </w:rPr>
  </w:style>
  <w:style w:type="character" w:customStyle="1" w:styleId="10">
    <w:name w:val="标题 1 字符"/>
    <w:basedOn w:val="a0"/>
    <w:link w:val="1"/>
    <w:uiPriority w:val="9"/>
    <w:qFormat/>
    <w:rsid w:val="00D51E1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4">
    <w:name w:val="文档结构图 字符"/>
    <w:basedOn w:val="a0"/>
    <w:link w:val="a3"/>
    <w:uiPriority w:val="99"/>
    <w:semiHidden/>
    <w:qFormat/>
    <w:rsid w:val="00D51E18"/>
    <w:rPr>
      <w:rFonts w:ascii="宋体" w:eastAsia="宋体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D51E1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D51E18"/>
    <w:rPr>
      <w:sz w:val="18"/>
      <w:szCs w:val="18"/>
    </w:rPr>
  </w:style>
  <w:style w:type="paragraph" w:styleId="aa">
    <w:name w:val="List Paragraph"/>
    <w:basedOn w:val="a"/>
    <w:uiPriority w:val="34"/>
    <w:qFormat/>
    <w:rsid w:val="00D51E18"/>
    <w:pPr>
      <w:widowControl/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9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3F3BE-E5CD-4FF2-85E4-448855F8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xyuser</dc:creator>
  <cp:lastModifiedBy>史 海波</cp:lastModifiedBy>
  <cp:revision>18</cp:revision>
  <dcterms:created xsi:type="dcterms:W3CDTF">2023-02-03T13:05:00Z</dcterms:created>
  <dcterms:modified xsi:type="dcterms:W3CDTF">2023-02-07T05:27:00Z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69B605E1F1A44F4B8BA6635B4F0E18FB</vt:lpwstr>
  </property>
</Properties>
</file>